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C30D" w14:textId="7FC5BE09" w:rsidR="009A6877" w:rsidRDefault="009A6877">
      <w:pPr>
        <w:rPr>
          <w:rFonts w:ascii="Montserrat" w:eastAsia="Montserrat" w:hAnsi="Montserrat" w:cs="Montserrat"/>
          <w:b/>
          <w:color w:val="595959"/>
          <w:sz w:val="30"/>
          <w:szCs w:val="30"/>
        </w:rPr>
      </w:pPr>
    </w:p>
    <w:p w14:paraId="1F3FCD7E" w14:textId="78257E1B" w:rsidR="009A6877" w:rsidRPr="008E3352" w:rsidRDefault="008E3352" w:rsidP="008E3352">
      <w:pPr>
        <w:pStyle w:val="Default"/>
        <w:jc w:val="center"/>
        <w:rPr>
          <w:rFonts w:ascii="Arial" w:hAnsi="Arial" w:cs="Arial"/>
          <w:b/>
          <w:bCs/>
          <w:color w:val="000000" w:themeColor="text1"/>
        </w:rPr>
      </w:pPr>
      <w:r w:rsidRPr="008E3352">
        <w:rPr>
          <w:rFonts w:ascii="Arial" w:hAnsi="Arial" w:cs="Arial"/>
          <w:b/>
          <w:bCs/>
          <w:color w:val="000000" w:themeColor="text1"/>
        </w:rPr>
        <w:t>LINEAMIENTOS PARA LA INTEGRACIÓN Y FUNCIONAMIENTO DEL COMITÉ ACADÉMICO DE LA UNI</w:t>
      </w:r>
      <w:r>
        <w:rPr>
          <w:rFonts w:ascii="Arial" w:hAnsi="Arial" w:cs="Arial"/>
          <w:b/>
          <w:bCs/>
          <w:color w:val="000000" w:themeColor="text1"/>
        </w:rPr>
        <w:t>V</w:t>
      </w:r>
      <w:r w:rsidRPr="008E3352">
        <w:rPr>
          <w:rFonts w:ascii="Arial" w:hAnsi="Arial" w:cs="Arial"/>
          <w:b/>
          <w:bCs/>
          <w:color w:val="000000" w:themeColor="text1"/>
        </w:rPr>
        <w:t>ERSIDAD ABIERTA Y A DISTANCIA DE MÉXICO</w:t>
      </w:r>
    </w:p>
    <w:p w14:paraId="126CBB7D" w14:textId="70616A19" w:rsidR="008E3352" w:rsidRDefault="008E3352" w:rsidP="009A6877">
      <w:pPr>
        <w:pStyle w:val="Default"/>
        <w:rPr>
          <w:rFonts w:ascii="Arial" w:hAnsi="Arial" w:cs="Arial"/>
          <w:color w:val="000000" w:themeColor="text1"/>
        </w:rPr>
      </w:pPr>
    </w:p>
    <w:p w14:paraId="64302A0E" w14:textId="77777777" w:rsidR="008E3352" w:rsidRPr="009C3428" w:rsidRDefault="008E3352" w:rsidP="009A6877">
      <w:pPr>
        <w:pStyle w:val="Default"/>
        <w:rPr>
          <w:rFonts w:ascii="Arial" w:hAnsi="Arial" w:cs="Arial"/>
          <w:color w:val="000000" w:themeColor="text1"/>
        </w:rPr>
      </w:pPr>
    </w:p>
    <w:p w14:paraId="6DBB1B22" w14:textId="77777777" w:rsidR="009A6877" w:rsidRPr="009C3428" w:rsidRDefault="009A6877" w:rsidP="009A6877">
      <w:pPr>
        <w:jc w:val="center"/>
        <w:rPr>
          <w:rFonts w:ascii="Arial" w:hAnsi="Arial" w:cs="Arial"/>
          <w:b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>CONSIDERANDOS</w:t>
      </w:r>
    </w:p>
    <w:p w14:paraId="3E0CE8AE" w14:textId="77777777" w:rsidR="009A6877" w:rsidRPr="009C3428" w:rsidRDefault="009A6877" w:rsidP="009A6877">
      <w:pPr>
        <w:rPr>
          <w:rFonts w:ascii="Arial" w:hAnsi="Arial" w:cs="Arial"/>
          <w:sz w:val="24"/>
          <w:szCs w:val="24"/>
        </w:rPr>
      </w:pPr>
    </w:p>
    <w:p w14:paraId="10472279" w14:textId="77777777" w:rsidR="009A6877" w:rsidRPr="009C3428" w:rsidRDefault="009A6877" w:rsidP="009A6877">
      <w:pPr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sz w:val="24"/>
          <w:szCs w:val="24"/>
        </w:rPr>
        <w:t>Que de conformidad con el Decreto que crea la Universidad Abierta y a Distancia de México, el Comité Académico es un órgano colegiado de la Universidad y su integración y funcionamiento se encuentra previsto en el mismo instrumento jurídico.</w:t>
      </w:r>
    </w:p>
    <w:p w14:paraId="14022578" w14:textId="77777777" w:rsidR="009A6877" w:rsidRPr="009C3428" w:rsidRDefault="009A6877" w:rsidP="009A6877">
      <w:pPr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sz w:val="24"/>
          <w:szCs w:val="24"/>
        </w:rPr>
        <w:t>Que es prioritario para la Universidad regular el funcionamiento de los órganos colegiados, a fin de garantizar el pleno desarrollo de las actividades que, cada uno de ellos, tiene encomendadas.</w:t>
      </w:r>
    </w:p>
    <w:p w14:paraId="31643833" w14:textId="77777777" w:rsidR="009A6877" w:rsidRPr="009C3428" w:rsidRDefault="009A6877" w:rsidP="009A6877">
      <w:pPr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sz w:val="24"/>
          <w:szCs w:val="24"/>
        </w:rPr>
        <w:t xml:space="preserve">Que es facultad del Consejo Universitario emitir los lineamientos que regirán el funcionamiento del Comité Académico.  </w:t>
      </w:r>
    </w:p>
    <w:p w14:paraId="6CCCBA91" w14:textId="77777777" w:rsidR="009A6877" w:rsidRPr="009C3428" w:rsidRDefault="009A6877" w:rsidP="009A6877">
      <w:pPr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sz w:val="24"/>
          <w:szCs w:val="24"/>
        </w:rPr>
        <w:t xml:space="preserve">Que de conformidad con las facultades que me confiere el Artículo 8, fracciones II, V y XV del Decreto que crea la Universidad Abierta y a Distancia de México para dictar las políticas generales para la organización y funcionamiento académico, administrativo y tecnológico de la Universidad, así como, en mi calidad de Presidenta del Consejo Universitario, en cumplimiento de lo dispuesto en </w:t>
      </w:r>
      <w:r>
        <w:rPr>
          <w:rFonts w:ascii="Arial" w:hAnsi="Arial" w:cs="Arial"/>
          <w:sz w:val="24"/>
          <w:szCs w:val="24"/>
        </w:rPr>
        <w:t xml:space="preserve">el </w:t>
      </w:r>
      <w:r w:rsidRPr="009C3428">
        <w:rPr>
          <w:rFonts w:ascii="Arial" w:hAnsi="Arial" w:cs="Arial"/>
          <w:sz w:val="24"/>
          <w:szCs w:val="24"/>
        </w:rPr>
        <w:t xml:space="preserve">artículo 11 fracción XIII </w:t>
      </w:r>
      <w:r>
        <w:rPr>
          <w:rFonts w:ascii="Arial" w:hAnsi="Arial" w:cs="Arial"/>
          <w:sz w:val="24"/>
          <w:szCs w:val="24"/>
        </w:rPr>
        <w:t xml:space="preserve">y en los artículos - </w:t>
      </w:r>
      <w:r w:rsidRPr="009C3428">
        <w:rPr>
          <w:rFonts w:ascii="Arial" w:hAnsi="Arial" w:cs="Arial"/>
          <w:sz w:val="24"/>
          <w:szCs w:val="24"/>
        </w:rPr>
        <w:t xml:space="preserve">12 </w:t>
      </w:r>
      <w:r>
        <w:rPr>
          <w:rFonts w:ascii="Arial" w:hAnsi="Arial" w:cs="Arial"/>
          <w:sz w:val="24"/>
          <w:szCs w:val="24"/>
        </w:rPr>
        <w:t xml:space="preserve">y 13 </w:t>
      </w:r>
      <w:r w:rsidRPr="009C3428">
        <w:rPr>
          <w:rFonts w:ascii="Arial" w:hAnsi="Arial" w:cs="Arial"/>
          <w:sz w:val="24"/>
          <w:szCs w:val="24"/>
        </w:rPr>
        <w:t>del mismo ordenamiento jurídico, he tenido a bien expedir los siguientes:</w:t>
      </w:r>
    </w:p>
    <w:p w14:paraId="051E35CE" w14:textId="4A027ADA" w:rsidR="009A6877" w:rsidRDefault="009A6877" w:rsidP="009A6877">
      <w:pPr>
        <w:rPr>
          <w:rFonts w:ascii="Arial" w:hAnsi="Arial" w:cs="Arial"/>
          <w:sz w:val="24"/>
          <w:szCs w:val="24"/>
        </w:rPr>
      </w:pPr>
    </w:p>
    <w:p w14:paraId="61A74941" w14:textId="77777777" w:rsidR="008E3352" w:rsidRPr="008E3352" w:rsidRDefault="008E3352" w:rsidP="008E3352">
      <w:pPr>
        <w:pStyle w:val="Default"/>
        <w:jc w:val="center"/>
        <w:rPr>
          <w:rFonts w:ascii="Arial" w:hAnsi="Arial" w:cs="Arial"/>
          <w:b/>
          <w:bCs/>
          <w:color w:val="000000" w:themeColor="text1"/>
        </w:rPr>
      </w:pPr>
      <w:r w:rsidRPr="008E3352">
        <w:rPr>
          <w:rFonts w:ascii="Arial" w:hAnsi="Arial" w:cs="Arial"/>
          <w:b/>
          <w:bCs/>
          <w:color w:val="000000" w:themeColor="text1"/>
        </w:rPr>
        <w:t>LINEAMIENTOS PARA LA INTEGRACIÓN Y FUNCIONAMIENTO DEL COMITÉ ACADÉMICO DE LA UNI</w:t>
      </w:r>
      <w:r>
        <w:rPr>
          <w:rFonts w:ascii="Arial" w:hAnsi="Arial" w:cs="Arial"/>
          <w:b/>
          <w:bCs/>
          <w:color w:val="000000" w:themeColor="text1"/>
        </w:rPr>
        <w:t>V</w:t>
      </w:r>
      <w:r w:rsidRPr="008E3352">
        <w:rPr>
          <w:rFonts w:ascii="Arial" w:hAnsi="Arial" w:cs="Arial"/>
          <w:b/>
          <w:bCs/>
          <w:color w:val="000000" w:themeColor="text1"/>
        </w:rPr>
        <w:t>ERSIDAD ABIERTA Y A DISTANCIA DE MÉXICO</w:t>
      </w:r>
    </w:p>
    <w:p w14:paraId="69B23CD2" w14:textId="77777777" w:rsidR="008E3352" w:rsidRDefault="008E3352" w:rsidP="008E3352">
      <w:pPr>
        <w:pStyle w:val="Default"/>
        <w:rPr>
          <w:rFonts w:ascii="Arial" w:hAnsi="Arial" w:cs="Arial"/>
          <w:color w:val="000000" w:themeColor="text1"/>
        </w:rPr>
      </w:pPr>
    </w:p>
    <w:p w14:paraId="7BBD6F94" w14:textId="77777777" w:rsidR="009A6877" w:rsidRDefault="009A6877" w:rsidP="009A6877">
      <w:pPr>
        <w:pStyle w:val="Default"/>
        <w:rPr>
          <w:rFonts w:ascii="Arial" w:hAnsi="Arial" w:cs="Arial"/>
          <w:color w:val="000000" w:themeColor="text1"/>
        </w:rPr>
      </w:pPr>
    </w:p>
    <w:p w14:paraId="04F1896D" w14:textId="77777777" w:rsidR="009A6877" w:rsidRPr="009C3428" w:rsidRDefault="009A6877" w:rsidP="009A6877">
      <w:pPr>
        <w:pStyle w:val="Default"/>
        <w:jc w:val="center"/>
        <w:rPr>
          <w:rFonts w:ascii="Arial" w:hAnsi="Arial" w:cs="Arial"/>
          <w:b/>
          <w:color w:val="000000" w:themeColor="text1"/>
        </w:rPr>
      </w:pPr>
      <w:r w:rsidRPr="009C3428">
        <w:rPr>
          <w:rFonts w:ascii="Arial" w:hAnsi="Arial" w:cs="Arial"/>
          <w:b/>
          <w:color w:val="000000" w:themeColor="text1"/>
        </w:rPr>
        <w:t xml:space="preserve">TITULO PRIMERO </w:t>
      </w:r>
    </w:p>
    <w:p w14:paraId="4131CDB3" w14:textId="77777777" w:rsidR="009A6877" w:rsidRPr="009C3428" w:rsidRDefault="009A6877" w:rsidP="009A6877">
      <w:pPr>
        <w:pStyle w:val="Default"/>
        <w:jc w:val="center"/>
        <w:rPr>
          <w:rFonts w:ascii="Arial" w:hAnsi="Arial" w:cs="Arial"/>
          <w:b/>
          <w:color w:val="000000" w:themeColor="text1"/>
        </w:rPr>
      </w:pPr>
      <w:r w:rsidRPr="009C3428">
        <w:rPr>
          <w:rFonts w:ascii="Arial" w:hAnsi="Arial" w:cs="Arial"/>
          <w:b/>
          <w:color w:val="000000" w:themeColor="text1"/>
        </w:rPr>
        <w:t xml:space="preserve">DEL COMITÉ ACADÉMICO </w:t>
      </w:r>
    </w:p>
    <w:p w14:paraId="2EAD2139" w14:textId="77777777" w:rsidR="009A6877" w:rsidRPr="009C3428" w:rsidRDefault="009A6877" w:rsidP="009A6877">
      <w:pPr>
        <w:pStyle w:val="Default"/>
        <w:jc w:val="center"/>
        <w:rPr>
          <w:rFonts w:ascii="Arial" w:hAnsi="Arial" w:cs="Arial"/>
          <w:color w:val="000000" w:themeColor="text1"/>
        </w:rPr>
      </w:pPr>
    </w:p>
    <w:p w14:paraId="42E04F57" w14:textId="77777777" w:rsidR="009A6877" w:rsidRPr="009C3428" w:rsidRDefault="009A6877" w:rsidP="009A6877">
      <w:pPr>
        <w:pStyle w:val="Default"/>
        <w:jc w:val="center"/>
        <w:rPr>
          <w:rFonts w:ascii="Arial" w:hAnsi="Arial" w:cs="Arial"/>
          <w:b/>
          <w:color w:val="000000" w:themeColor="text1"/>
        </w:rPr>
      </w:pPr>
      <w:r w:rsidRPr="009C3428">
        <w:rPr>
          <w:rFonts w:ascii="Arial" w:hAnsi="Arial" w:cs="Arial"/>
          <w:b/>
          <w:color w:val="000000" w:themeColor="text1"/>
        </w:rPr>
        <w:t xml:space="preserve">Capítulo I </w:t>
      </w:r>
    </w:p>
    <w:p w14:paraId="325088F5" w14:textId="77777777" w:rsidR="009A6877" w:rsidRPr="009C3428" w:rsidRDefault="009A6877" w:rsidP="009A6877">
      <w:pPr>
        <w:pStyle w:val="Default"/>
        <w:jc w:val="center"/>
        <w:rPr>
          <w:rFonts w:ascii="Arial" w:hAnsi="Arial" w:cs="Arial"/>
          <w:b/>
          <w:iCs/>
          <w:color w:val="auto"/>
        </w:rPr>
      </w:pPr>
      <w:r w:rsidRPr="009C3428">
        <w:rPr>
          <w:rFonts w:ascii="Arial" w:hAnsi="Arial" w:cs="Arial"/>
          <w:b/>
          <w:color w:val="auto"/>
        </w:rPr>
        <w:t xml:space="preserve">Disposiciones Generales </w:t>
      </w:r>
    </w:p>
    <w:p w14:paraId="56A2FC5D" w14:textId="77777777" w:rsidR="009A6877" w:rsidRPr="009C3428" w:rsidRDefault="009A6877" w:rsidP="009A6877">
      <w:pPr>
        <w:spacing w:after="101" w:line="240" w:lineRule="auto"/>
        <w:ind w:firstLine="28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5B86210" w14:textId="77777777" w:rsidR="009A6877" w:rsidRPr="009C3428" w:rsidRDefault="009A6877" w:rsidP="009A6877">
      <w:pPr>
        <w:spacing w:after="10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Artículo 1º.- </w:t>
      </w:r>
      <w:r w:rsidRPr="009C3428">
        <w:rPr>
          <w:rFonts w:ascii="Arial" w:eastAsia="Times New Roman" w:hAnsi="Arial" w:cs="Arial"/>
          <w:bCs/>
          <w:sz w:val="24"/>
          <w:szCs w:val="24"/>
          <w:lang w:eastAsia="es-MX"/>
        </w:rPr>
        <w:t>Los presentes lineamientos regulan la naturaleza, las funciones y la integración del Comité Académico de la Universidad.</w:t>
      </w:r>
    </w:p>
    <w:p w14:paraId="4D96D754" w14:textId="77777777" w:rsidR="009A6877" w:rsidRPr="009C3428" w:rsidRDefault="009A6877" w:rsidP="009A6877">
      <w:pPr>
        <w:spacing w:after="101" w:line="240" w:lineRule="auto"/>
        <w:ind w:firstLine="28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2ECF915A" w14:textId="77777777" w:rsidR="009A6877" w:rsidRPr="009C3428" w:rsidRDefault="009A6877" w:rsidP="009A6877">
      <w:pPr>
        <w:spacing w:after="10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Artículo 2º.- </w:t>
      </w:r>
      <w:r w:rsidRPr="009C3428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de estos lineamientos se deberá entender por:</w:t>
      </w:r>
    </w:p>
    <w:p w14:paraId="6C07E962" w14:textId="77777777" w:rsidR="009A6877" w:rsidRPr="009C3428" w:rsidRDefault="009A6877" w:rsidP="009A6877">
      <w:pPr>
        <w:spacing w:after="101" w:line="240" w:lineRule="auto"/>
        <w:ind w:firstLine="28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6913D94" w14:textId="77777777" w:rsidR="009A6877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 w:rsidRPr="003F6A5F">
        <w:rPr>
          <w:rFonts w:ascii="Arial" w:eastAsia="Times New Roman" w:hAnsi="Arial" w:cs="Arial"/>
          <w:b/>
          <w:bCs/>
          <w:lang w:eastAsia="es-MX"/>
        </w:rPr>
        <w:t>Decreto</w:t>
      </w:r>
      <w:r>
        <w:rPr>
          <w:rFonts w:ascii="Arial" w:eastAsia="Times New Roman" w:hAnsi="Arial" w:cs="Arial"/>
          <w:b/>
          <w:bCs/>
          <w:lang w:eastAsia="es-MX"/>
        </w:rPr>
        <w:t xml:space="preserve">. </w:t>
      </w:r>
      <w:r w:rsidRPr="003F6A5F">
        <w:rPr>
          <w:rFonts w:ascii="Arial" w:eastAsia="Times New Roman" w:hAnsi="Arial" w:cs="Arial"/>
          <w:bCs/>
          <w:lang w:eastAsia="es-MX"/>
        </w:rPr>
        <w:t>Decreto que crea la Universidad Abierta y a Distancia de México, (D.O.F. 19 enero de 2012)</w:t>
      </w:r>
      <w:r>
        <w:rPr>
          <w:rFonts w:ascii="Arial" w:eastAsia="Times New Roman" w:hAnsi="Arial" w:cs="Arial"/>
          <w:bCs/>
          <w:lang w:eastAsia="es-MX"/>
        </w:rPr>
        <w:t>;</w:t>
      </w:r>
    </w:p>
    <w:p w14:paraId="0CF41CAD" w14:textId="77777777" w:rsidR="009A6877" w:rsidRPr="009C3428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 w:rsidRPr="009C3428">
        <w:rPr>
          <w:rFonts w:ascii="Arial" w:eastAsia="Times New Roman" w:hAnsi="Arial" w:cs="Arial"/>
          <w:b/>
          <w:bCs/>
          <w:lang w:eastAsia="es-MX"/>
        </w:rPr>
        <w:lastRenderedPageBreak/>
        <w:t xml:space="preserve">Universidad. </w:t>
      </w:r>
      <w:r w:rsidRPr="009C3428">
        <w:rPr>
          <w:rFonts w:ascii="Arial" w:eastAsia="Times New Roman" w:hAnsi="Arial" w:cs="Arial"/>
          <w:bCs/>
          <w:lang w:eastAsia="es-MX"/>
        </w:rPr>
        <w:t>Universidad Abierta y a Distancia de México;</w:t>
      </w:r>
    </w:p>
    <w:p w14:paraId="0BFCDE62" w14:textId="77777777" w:rsidR="009A6877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 w:rsidRPr="009C3428">
        <w:rPr>
          <w:rFonts w:ascii="Arial" w:eastAsia="Times New Roman" w:hAnsi="Arial" w:cs="Arial"/>
          <w:b/>
          <w:bCs/>
          <w:lang w:eastAsia="es-MX"/>
        </w:rPr>
        <w:t>Consejo.</w:t>
      </w:r>
      <w:r w:rsidRPr="009C3428">
        <w:rPr>
          <w:rFonts w:ascii="Arial" w:eastAsia="Times New Roman" w:hAnsi="Arial" w:cs="Arial"/>
          <w:bCs/>
          <w:lang w:eastAsia="es-MX"/>
        </w:rPr>
        <w:t xml:space="preserve"> Consejo Universitario;</w:t>
      </w:r>
    </w:p>
    <w:p w14:paraId="7EEC1EA7" w14:textId="77777777" w:rsidR="009A6877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/>
          <w:bCs/>
          <w:lang w:eastAsia="es-MX"/>
        </w:rPr>
        <w:t xml:space="preserve">Comité. </w:t>
      </w:r>
      <w:r w:rsidRPr="009C3428">
        <w:rPr>
          <w:rFonts w:ascii="Arial" w:hAnsi="Arial" w:cs="Arial"/>
        </w:rPr>
        <w:t>Comité Académico</w:t>
      </w:r>
      <w:r>
        <w:rPr>
          <w:rFonts w:ascii="Arial" w:hAnsi="Arial" w:cs="Arial"/>
        </w:rPr>
        <w:t>;</w:t>
      </w:r>
    </w:p>
    <w:p w14:paraId="4360F0B1" w14:textId="77777777" w:rsidR="009A6877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/>
          <w:bCs/>
          <w:lang w:eastAsia="es-MX"/>
        </w:rPr>
        <w:t>Secretaria General.</w:t>
      </w:r>
      <w:r>
        <w:rPr>
          <w:rFonts w:ascii="Arial" w:eastAsia="Times New Roman" w:hAnsi="Arial" w:cs="Arial"/>
          <w:bCs/>
          <w:lang w:eastAsia="es-MX"/>
        </w:rPr>
        <w:t xml:space="preserve"> Persona que ocupa el puesto de Secretaría General; </w:t>
      </w:r>
    </w:p>
    <w:p w14:paraId="78FE923C" w14:textId="77777777" w:rsidR="009A6877" w:rsidRPr="009C3428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eastAsia="Times New Roman" w:hAnsi="Arial" w:cs="Arial"/>
          <w:b/>
          <w:bCs/>
          <w:lang w:eastAsia="es-MX"/>
        </w:rPr>
        <w:t xml:space="preserve">Coordinaciones. </w:t>
      </w:r>
      <w:r>
        <w:rPr>
          <w:rFonts w:ascii="Arial" w:eastAsia="Times New Roman" w:hAnsi="Arial" w:cs="Arial"/>
          <w:bCs/>
          <w:lang w:eastAsia="es-MX"/>
        </w:rPr>
        <w:t xml:space="preserve">Puestos designados para realizar funciones </w:t>
      </w:r>
      <w:proofErr w:type="spellStart"/>
      <w:r>
        <w:rPr>
          <w:rFonts w:ascii="Arial" w:eastAsia="Times New Roman" w:hAnsi="Arial" w:cs="Arial"/>
          <w:bCs/>
          <w:lang w:eastAsia="es-MX"/>
        </w:rPr>
        <w:t>especificas</w:t>
      </w:r>
      <w:proofErr w:type="spellEnd"/>
      <w:r>
        <w:rPr>
          <w:rFonts w:ascii="Arial" w:eastAsia="Times New Roman" w:hAnsi="Arial" w:cs="Arial"/>
          <w:bCs/>
          <w:lang w:eastAsia="es-MX"/>
        </w:rPr>
        <w:t>;</w:t>
      </w:r>
    </w:p>
    <w:p w14:paraId="593D0321" w14:textId="77777777" w:rsidR="009A6877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 w:rsidRPr="009C3428">
        <w:rPr>
          <w:rFonts w:ascii="Arial" w:eastAsia="Times New Roman" w:hAnsi="Arial" w:cs="Arial"/>
          <w:b/>
          <w:bCs/>
          <w:lang w:eastAsia="es-MX"/>
        </w:rPr>
        <w:t>Divisiones Académicas.</w:t>
      </w:r>
      <w:r w:rsidRPr="009C3428">
        <w:rPr>
          <w:rFonts w:ascii="Arial" w:eastAsia="Times New Roman" w:hAnsi="Arial" w:cs="Arial"/>
          <w:bCs/>
          <w:lang w:eastAsia="es-MX"/>
        </w:rPr>
        <w:t xml:space="preserve"> Direcciones de las Divisiones;</w:t>
      </w:r>
    </w:p>
    <w:p w14:paraId="14ADE23B" w14:textId="77777777" w:rsidR="009A6877" w:rsidRPr="007B0692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hAnsi="Arial" w:cs="Arial"/>
          <w:b/>
          <w:bCs/>
        </w:rPr>
        <w:t>F</w:t>
      </w:r>
      <w:r w:rsidRPr="007B0692">
        <w:rPr>
          <w:rFonts w:ascii="Arial" w:hAnsi="Arial" w:cs="Arial"/>
          <w:b/>
          <w:bCs/>
        </w:rPr>
        <w:t xml:space="preserve">iguras </w:t>
      </w:r>
      <w:r>
        <w:rPr>
          <w:rFonts w:ascii="Arial" w:hAnsi="Arial" w:cs="Arial"/>
          <w:b/>
          <w:bCs/>
        </w:rPr>
        <w:t>A</w:t>
      </w:r>
      <w:r w:rsidRPr="007B0692">
        <w:rPr>
          <w:rFonts w:ascii="Arial" w:hAnsi="Arial" w:cs="Arial"/>
          <w:b/>
          <w:bCs/>
        </w:rPr>
        <w:t>cadémicas</w:t>
      </w:r>
      <w:r>
        <w:rPr>
          <w:rFonts w:ascii="Arial" w:hAnsi="Arial" w:cs="Arial"/>
        </w:rPr>
        <w:t>. Prestadores de servicios profesionales por honorarios con funciones de docencia;</w:t>
      </w:r>
    </w:p>
    <w:p w14:paraId="6DCCB1B8" w14:textId="77777777" w:rsidR="009A6877" w:rsidRPr="00FE5BE5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hAnsi="Arial" w:cs="Arial"/>
          <w:b/>
          <w:bCs/>
        </w:rPr>
        <w:t>Plan de Estudios</w:t>
      </w:r>
      <w:r w:rsidRPr="00FE5BE5">
        <w:rPr>
          <w:rFonts w:ascii="Arial" w:hAnsi="Arial" w:cs="Arial"/>
        </w:rPr>
        <w:t>. Estructura curricular en que se detalla el conjunto de aprendizajes y competencias que han de desarrollarse para alcanzar un nivel de estudios determinado para la obtención de un título profesional</w:t>
      </w:r>
    </w:p>
    <w:p w14:paraId="60CADA33" w14:textId="77777777" w:rsidR="009A6877" w:rsidRDefault="009A6877">
      <w:pPr>
        <w:pStyle w:val="Prrafodelista"/>
        <w:numPr>
          <w:ilvl w:val="0"/>
          <w:numId w:val="4"/>
        </w:numPr>
        <w:spacing w:after="101"/>
        <w:jc w:val="both"/>
        <w:rPr>
          <w:rFonts w:ascii="Arial" w:eastAsia="Times New Roman" w:hAnsi="Arial" w:cs="Arial"/>
          <w:bCs/>
          <w:lang w:eastAsia="es-MX"/>
        </w:rPr>
      </w:pPr>
      <w:r>
        <w:rPr>
          <w:rFonts w:ascii="Arial" w:hAnsi="Arial" w:cs="Arial"/>
          <w:b/>
          <w:bCs/>
        </w:rPr>
        <w:t xml:space="preserve">Programa de Estudio. </w:t>
      </w:r>
      <w:r>
        <w:rPr>
          <w:rFonts w:ascii="Arial" w:eastAsia="Times New Roman" w:hAnsi="Arial" w:cs="Arial"/>
          <w:bCs/>
          <w:lang w:eastAsia="es-MX"/>
        </w:rPr>
        <w:t>Documentos que contienen la planeación didáctica, competencias generales, competencias específicas y transversales, contenidos nucleares, actividades de aprendizaje y lineamientos de evaluación.</w:t>
      </w:r>
    </w:p>
    <w:p w14:paraId="6121C831" w14:textId="77777777" w:rsidR="009A6877" w:rsidRDefault="009A6877" w:rsidP="009A6877">
      <w:pPr>
        <w:pStyle w:val="Prrafodelista"/>
        <w:spacing w:after="101"/>
        <w:ind w:left="648"/>
        <w:jc w:val="both"/>
        <w:rPr>
          <w:rFonts w:ascii="Arial" w:eastAsia="Times New Roman" w:hAnsi="Arial" w:cs="Arial"/>
          <w:bCs/>
          <w:lang w:eastAsia="es-MX"/>
        </w:rPr>
      </w:pPr>
    </w:p>
    <w:p w14:paraId="4156A4C8" w14:textId="77777777" w:rsidR="009A6877" w:rsidRPr="009C3428" w:rsidRDefault="009A6877" w:rsidP="009A6877">
      <w:pPr>
        <w:spacing w:after="10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Artículo 3º.-</w:t>
      </w:r>
      <w:r w:rsidRPr="009C342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Los casos no previstos en los presentes lineamientos, serán analizados y resueltos por el Consejo.</w:t>
      </w:r>
    </w:p>
    <w:p w14:paraId="33FC605A" w14:textId="77777777" w:rsidR="009A6877" w:rsidRPr="009C3428" w:rsidRDefault="009A6877" w:rsidP="009A6877">
      <w:pPr>
        <w:spacing w:after="10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FDFDE8E" w14:textId="77777777" w:rsidR="009A6877" w:rsidRPr="009C3428" w:rsidRDefault="009A6877" w:rsidP="009A6877">
      <w:pPr>
        <w:pStyle w:val="Default"/>
        <w:jc w:val="center"/>
        <w:rPr>
          <w:rFonts w:ascii="Arial" w:hAnsi="Arial" w:cs="Arial"/>
          <w:b/>
          <w:color w:val="000000" w:themeColor="text1"/>
        </w:rPr>
      </w:pPr>
      <w:r w:rsidRPr="009C3428">
        <w:rPr>
          <w:rFonts w:ascii="Arial" w:hAnsi="Arial" w:cs="Arial"/>
          <w:b/>
          <w:color w:val="000000" w:themeColor="text1"/>
        </w:rPr>
        <w:t xml:space="preserve">Capítulo II </w:t>
      </w:r>
    </w:p>
    <w:p w14:paraId="6A69C387" w14:textId="77777777" w:rsidR="009A6877" w:rsidRPr="009C3428" w:rsidRDefault="009A6877" w:rsidP="009A6877">
      <w:pPr>
        <w:spacing w:after="10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>Integración</w:t>
      </w:r>
    </w:p>
    <w:p w14:paraId="00231825" w14:textId="77777777" w:rsidR="009A6877" w:rsidRPr="009C3428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</w:p>
    <w:p w14:paraId="5D61FE42" w14:textId="77777777" w:rsidR="009A6877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4</w:t>
      </w:r>
      <w:r w:rsidRPr="009C3428">
        <w:rPr>
          <w:rFonts w:ascii="Arial" w:hAnsi="Arial" w:cs="Arial"/>
          <w:b/>
          <w:sz w:val="24"/>
          <w:szCs w:val="24"/>
        </w:rPr>
        <w:t xml:space="preserve">º.- </w:t>
      </w:r>
      <w:r w:rsidRPr="009C3428">
        <w:rPr>
          <w:rFonts w:ascii="Arial" w:hAnsi="Arial" w:cs="Arial"/>
          <w:sz w:val="24"/>
          <w:szCs w:val="24"/>
        </w:rPr>
        <w:t xml:space="preserve">El Comité Académico </w:t>
      </w:r>
      <w:r>
        <w:rPr>
          <w:rFonts w:ascii="Arial" w:hAnsi="Arial" w:cs="Arial"/>
          <w:sz w:val="24"/>
          <w:szCs w:val="24"/>
        </w:rPr>
        <w:t xml:space="preserve">tiene un carácter consultivo y </w:t>
      </w:r>
      <w:r w:rsidRPr="009C3428">
        <w:rPr>
          <w:rFonts w:ascii="Arial" w:hAnsi="Arial" w:cs="Arial"/>
          <w:sz w:val="24"/>
          <w:szCs w:val="24"/>
        </w:rPr>
        <w:t>se integra por:</w:t>
      </w:r>
    </w:p>
    <w:p w14:paraId="13641A60" w14:textId="77777777" w:rsidR="009A6877" w:rsidRPr="009C3428" w:rsidRDefault="009A6877" w:rsidP="009A6877">
      <w:pPr>
        <w:spacing w:after="101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2548210" w14:textId="77777777" w:rsidR="009A6877" w:rsidRPr="009C3428" w:rsidRDefault="009A6877">
      <w:pPr>
        <w:pStyle w:val="Prrafodelista"/>
        <w:numPr>
          <w:ilvl w:val="0"/>
          <w:numId w:val="5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>La o el Rector, quien lo presidirá;</w:t>
      </w:r>
    </w:p>
    <w:p w14:paraId="7F0E413A" w14:textId="77777777" w:rsidR="009A6877" w:rsidRPr="009C3428" w:rsidRDefault="009A6877">
      <w:pPr>
        <w:pStyle w:val="Prrafodelista"/>
        <w:numPr>
          <w:ilvl w:val="0"/>
          <w:numId w:val="5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 xml:space="preserve">Hasta tres representantes de la Secretaría de Educación Pública, a invitación de la o el Rector, que cuenten con experiencia pedagógica o en educación a distancia y que tengan el nivel mínimo de </w:t>
      </w:r>
      <w:proofErr w:type="gramStart"/>
      <w:r w:rsidRPr="009C3428">
        <w:rPr>
          <w:rFonts w:ascii="Arial" w:hAnsi="Arial" w:cs="Arial"/>
        </w:rPr>
        <w:t>Director</w:t>
      </w:r>
      <w:proofErr w:type="gramEnd"/>
      <w:r w:rsidRPr="009C3428">
        <w:rPr>
          <w:rFonts w:ascii="Arial" w:hAnsi="Arial" w:cs="Arial"/>
        </w:rPr>
        <w:t xml:space="preserve"> de Área en dicha dependencia;</w:t>
      </w:r>
    </w:p>
    <w:p w14:paraId="60E94EB9" w14:textId="77777777" w:rsidR="009A6877" w:rsidRPr="009C3428" w:rsidRDefault="009A6877">
      <w:pPr>
        <w:pStyle w:val="Prrafodelista"/>
        <w:numPr>
          <w:ilvl w:val="0"/>
          <w:numId w:val="5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 xml:space="preserve">Hasta seis representantes de instituciones de educación superior, invitados por el Rector, que presten servicios de educación </w:t>
      </w:r>
      <w:r>
        <w:rPr>
          <w:rFonts w:ascii="Arial" w:hAnsi="Arial" w:cs="Arial"/>
        </w:rPr>
        <w:t xml:space="preserve">superior y/o instituciones que oferten estudios en la modalidad </w:t>
      </w:r>
      <w:r w:rsidRPr="009C3428">
        <w:rPr>
          <w:rFonts w:ascii="Arial" w:hAnsi="Arial" w:cs="Arial"/>
        </w:rPr>
        <w:t xml:space="preserve">abierta </w:t>
      </w:r>
      <w:r>
        <w:rPr>
          <w:rFonts w:ascii="Arial" w:hAnsi="Arial" w:cs="Arial"/>
        </w:rPr>
        <w:t>y</w:t>
      </w:r>
      <w:r w:rsidRPr="009C3428">
        <w:rPr>
          <w:rFonts w:ascii="Arial" w:hAnsi="Arial" w:cs="Arial"/>
        </w:rPr>
        <w:t xml:space="preserve"> a distancia, de acuerdo con las áreas de conocimiento de los planes y programas de estudio que ofrezca la Universidad;</w:t>
      </w:r>
    </w:p>
    <w:p w14:paraId="717DFB53" w14:textId="77777777" w:rsidR="009A6877" w:rsidRPr="009C3428" w:rsidRDefault="009A6877">
      <w:pPr>
        <w:pStyle w:val="Prrafodelista"/>
        <w:numPr>
          <w:ilvl w:val="0"/>
          <w:numId w:val="5"/>
        </w:numPr>
        <w:spacing w:after="101"/>
        <w:jc w:val="both"/>
        <w:rPr>
          <w:rFonts w:ascii="Arial" w:hAnsi="Arial" w:cs="Arial"/>
        </w:rPr>
      </w:pPr>
      <w:r>
        <w:rPr>
          <w:rFonts w:ascii="Arial" w:hAnsi="Arial" w:cs="Arial"/>
        </w:rPr>
        <w:t>Las y l</w:t>
      </w:r>
      <w:r w:rsidRPr="009C3428">
        <w:rPr>
          <w:rFonts w:ascii="Arial" w:hAnsi="Arial" w:cs="Arial"/>
        </w:rPr>
        <w:t>os Coordinadores</w:t>
      </w:r>
      <w:r>
        <w:rPr>
          <w:rFonts w:ascii="Arial" w:hAnsi="Arial" w:cs="Arial"/>
        </w:rPr>
        <w:t xml:space="preserve"> o una persona que designen</w:t>
      </w:r>
      <w:r w:rsidRPr="009C3428">
        <w:rPr>
          <w:rFonts w:ascii="Arial" w:hAnsi="Arial" w:cs="Arial"/>
        </w:rPr>
        <w:t>, y</w:t>
      </w:r>
    </w:p>
    <w:p w14:paraId="091FA37B" w14:textId="77777777" w:rsidR="009A6877" w:rsidRPr="009C3428" w:rsidRDefault="009A6877">
      <w:pPr>
        <w:pStyle w:val="Prrafodelista"/>
        <w:numPr>
          <w:ilvl w:val="0"/>
          <w:numId w:val="5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>L</w:t>
      </w:r>
      <w:r>
        <w:rPr>
          <w:rFonts w:ascii="Arial" w:hAnsi="Arial" w:cs="Arial"/>
        </w:rPr>
        <w:t>as o l</w:t>
      </w:r>
      <w:r w:rsidRPr="009C3428">
        <w:rPr>
          <w:rFonts w:ascii="Arial" w:hAnsi="Arial" w:cs="Arial"/>
        </w:rPr>
        <w:t xml:space="preserve">os </w:t>
      </w:r>
      <w:proofErr w:type="gramStart"/>
      <w:r w:rsidRPr="009C3428">
        <w:rPr>
          <w:rFonts w:ascii="Arial" w:hAnsi="Arial" w:cs="Arial"/>
        </w:rPr>
        <w:t>Directores</w:t>
      </w:r>
      <w:proofErr w:type="gramEnd"/>
      <w:r w:rsidRPr="009C3428">
        <w:rPr>
          <w:rFonts w:ascii="Arial" w:hAnsi="Arial" w:cs="Arial"/>
        </w:rPr>
        <w:t xml:space="preserve"> de las Divisiones Académicas.</w:t>
      </w:r>
    </w:p>
    <w:p w14:paraId="1DCF50C5" w14:textId="77777777" w:rsidR="009A6877" w:rsidRPr="009C3428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</w:p>
    <w:p w14:paraId="355A5A0D" w14:textId="77777777" w:rsidR="009A6877" w:rsidRPr="009C3428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5</w:t>
      </w:r>
      <w:r w:rsidRPr="009C3428">
        <w:rPr>
          <w:rFonts w:ascii="Arial" w:hAnsi="Arial" w:cs="Arial"/>
          <w:b/>
          <w:sz w:val="24"/>
          <w:szCs w:val="24"/>
        </w:rPr>
        <w:t>º</w:t>
      </w:r>
      <w:r w:rsidRPr="009C3428">
        <w:rPr>
          <w:rFonts w:ascii="Arial" w:hAnsi="Arial" w:cs="Arial"/>
          <w:sz w:val="24"/>
          <w:szCs w:val="24"/>
        </w:rPr>
        <w:t xml:space="preserve">.- La calidad de miembro del Comité Académico </w:t>
      </w:r>
      <w:r>
        <w:rPr>
          <w:rFonts w:ascii="Arial" w:hAnsi="Arial" w:cs="Arial"/>
          <w:sz w:val="24"/>
          <w:szCs w:val="24"/>
        </w:rPr>
        <w:t xml:space="preserve">está considerada para las instituciones y </w:t>
      </w:r>
      <w:r w:rsidRPr="009C3428">
        <w:rPr>
          <w:rFonts w:ascii="Arial" w:hAnsi="Arial" w:cs="Arial"/>
          <w:sz w:val="24"/>
          <w:szCs w:val="24"/>
        </w:rPr>
        <w:t>será honorifica e intransferible.</w:t>
      </w:r>
      <w:r>
        <w:rPr>
          <w:rFonts w:ascii="Arial" w:hAnsi="Arial" w:cs="Arial"/>
          <w:sz w:val="24"/>
          <w:szCs w:val="24"/>
        </w:rPr>
        <w:t xml:space="preserve"> Las instituciones podrán cambiar sus representaciones cuando lo consideren necesario.</w:t>
      </w:r>
    </w:p>
    <w:p w14:paraId="663D7F4F" w14:textId="77777777" w:rsidR="009A6877" w:rsidRPr="009C3428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</w:p>
    <w:p w14:paraId="6049EAB0" w14:textId="77777777" w:rsidR="009A6877" w:rsidRPr="009C3428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6</w:t>
      </w:r>
      <w:r w:rsidRPr="009C3428">
        <w:rPr>
          <w:rFonts w:ascii="Arial" w:hAnsi="Arial" w:cs="Arial"/>
          <w:b/>
          <w:sz w:val="24"/>
          <w:szCs w:val="24"/>
        </w:rPr>
        <w:t>º.</w:t>
      </w:r>
      <w:r w:rsidRPr="009C3428">
        <w:rPr>
          <w:rFonts w:ascii="Arial" w:hAnsi="Arial" w:cs="Arial"/>
          <w:sz w:val="24"/>
          <w:szCs w:val="24"/>
        </w:rPr>
        <w:t>- Los representantes designados en el Comité Académico, durarán en su ca</w:t>
      </w:r>
      <w:r>
        <w:rPr>
          <w:rFonts w:ascii="Arial" w:hAnsi="Arial" w:cs="Arial"/>
          <w:sz w:val="24"/>
          <w:szCs w:val="24"/>
        </w:rPr>
        <w:t>r</w:t>
      </w:r>
      <w:r w:rsidRPr="009C3428">
        <w:rPr>
          <w:rFonts w:ascii="Arial" w:hAnsi="Arial" w:cs="Arial"/>
          <w:sz w:val="24"/>
          <w:szCs w:val="24"/>
        </w:rPr>
        <w:t xml:space="preserve">go </w:t>
      </w:r>
      <w:r>
        <w:rPr>
          <w:rFonts w:ascii="Arial" w:hAnsi="Arial" w:cs="Arial"/>
          <w:sz w:val="24"/>
          <w:szCs w:val="24"/>
        </w:rPr>
        <w:t xml:space="preserve">hasta </w:t>
      </w:r>
      <w:r w:rsidRPr="009C3428">
        <w:rPr>
          <w:rFonts w:ascii="Arial" w:hAnsi="Arial" w:cs="Arial"/>
          <w:sz w:val="24"/>
          <w:szCs w:val="24"/>
        </w:rPr>
        <w:t>dos años.</w:t>
      </w:r>
    </w:p>
    <w:p w14:paraId="0EBD5ED9" w14:textId="77777777" w:rsidR="009A6877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</w:p>
    <w:p w14:paraId="670D38B7" w14:textId="77777777" w:rsidR="008E3352" w:rsidRDefault="008E3352" w:rsidP="009A6877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6C1E84AD" w14:textId="77777777" w:rsidR="008E3352" w:rsidRDefault="008E3352" w:rsidP="009A6877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32BCFBF4" w14:textId="0145C18A" w:rsidR="009A6877" w:rsidRPr="009C3428" w:rsidRDefault="009A6877" w:rsidP="009A6877">
      <w:pPr>
        <w:pStyle w:val="Default"/>
        <w:jc w:val="center"/>
        <w:rPr>
          <w:rFonts w:ascii="Arial" w:hAnsi="Arial" w:cs="Arial"/>
          <w:b/>
          <w:color w:val="000000" w:themeColor="text1"/>
        </w:rPr>
      </w:pPr>
      <w:r w:rsidRPr="009C3428">
        <w:rPr>
          <w:rFonts w:ascii="Arial" w:hAnsi="Arial" w:cs="Arial"/>
          <w:b/>
          <w:color w:val="000000" w:themeColor="text1"/>
        </w:rPr>
        <w:lastRenderedPageBreak/>
        <w:t>Capítulo II</w:t>
      </w:r>
      <w:r w:rsidR="004D7F56">
        <w:rPr>
          <w:rFonts w:ascii="Arial" w:hAnsi="Arial" w:cs="Arial"/>
          <w:b/>
          <w:color w:val="000000" w:themeColor="text1"/>
        </w:rPr>
        <w:t>I</w:t>
      </w:r>
      <w:r w:rsidRPr="009C3428">
        <w:rPr>
          <w:rFonts w:ascii="Arial" w:hAnsi="Arial" w:cs="Arial"/>
          <w:b/>
          <w:color w:val="000000" w:themeColor="text1"/>
        </w:rPr>
        <w:t xml:space="preserve"> </w:t>
      </w:r>
    </w:p>
    <w:p w14:paraId="171A7D62" w14:textId="77777777" w:rsidR="009A6877" w:rsidRPr="009C3428" w:rsidRDefault="009A6877" w:rsidP="009A6877">
      <w:pPr>
        <w:spacing w:after="10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>Funciones</w:t>
      </w:r>
    </w:p>
    <w:p w14:paraId="6E48E5DA" w14:textId="77777777" w:rsidR="009A6877" w:rsidRPr="009C3428" w:rsidRDefault="009A6877" w:rsidP="009A6877">
      <w:pPr>
        <w:spacing w:after="10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A6C072" w14:textId="77777777" w:rsidR="009A6877" w:rsidRPr="009C3428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7</w:t>
      </w:r>
      <w:r w:rsidRPr="009C3428">
        <w:rPr>
          <w:rFonts w:ascii="Arial" w:hAnsi="Arial" w:cs="Arial"/>
          <w:b/>
          <w:sz w:val="24"/>
          <w:szCs w:val="24"/>
        </w:rPr>
        <w:t xml:space="preserve">º.- </w:t>
      </w:r>
      <w:r w:rsidRPr="009C3428">
        <w:rPr>
          <w:rFonts w:ascii="Arial" w:hAnsi="Arial" w:cs="Arial"/>
          <w:sz w:val="24"/>
          <w:szCs w:val="24"/>
        </w:rPr>
        <w:t>Corresponde al Comité Académico ejercer las siguientes funciones, de conformidad con lo dispuesto en el Decreto:</w:t>
      </w:r>
    </w:p>
    <w:p w14:paraId="0131D71E" w14:textId="77777777" w:rsidR="009A6877" w:rsidRPr="009C3428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</w:p>
    <w:p w14:paraId="70165D8E" w14:textId="77777777" w:rsidR="009A6877" w:rsidRPr="009C3428" w:rsidRDefault="009A6877">
      <w:pPr>
        <w:pStyle w:val="Prrafodelista"/>
        <w:numPr>
          <w:ilvl w:val="0"/>
          <w:numId w:val="6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>Elaborar las propuestas de normas pedagógicas, contenidos educativos, métodos de estudio, programas docentes y otros aspectos académicos que permitan el adecuado desempeño de las actividades de la Universidad;</w:t>
      </w:r>
    </w:p>
    <w:p w14:paraId="2510119E" w14:textId="77777777" w:rsidR="009A6877" w:rsidRPr="009C3428" w:rsidRDefault="009A6877">
      <w:pPr>
        <w:pStyle w:val="Prrafodelista"/>
        <w:numPr>
          <w:ilvl w:val="0"/>
          <w:numId w:val="6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>Analizar y opinar sobre las propuestas de planes y programas de estudio de la Universidad que el Rector someta a su consideración, y presentarlas al Consejo para su aprobación;</w:t>
      </w:r>
    </w:p>
    <w:p w14:paraId="7480912B" w14:textId="77777777" w:rsidR="009A6877" w:rsidRPr="009C3428" w:rsidRDefault="009A6877">
      <w:pPr>
        <w:pStyle w:val="Prrafodelista"/>
        <w:numPr>
          <w:ilvl w:val="0"/>
          <w:numId w:val="6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>Proponer los perfiles que deberá cumplir las figuras académicas de la Universidad, para asegurar la prestación del servicio educativo con estándares de calidad;</w:t>
      </w:r>
    </w:p>
    <w:p w14:paraId="034E165C" w14:textId="77777777" w:rsidR="009A6877" w:rsidRPr="009C3428" w:rsidRDefault="009A6877">
      <w:pPr>
        <w:pStyle w:val="Prrafodelista"/>
        <w:numPr>
          <w:ilvl w:val="0"/>
          <w:numId w:val="6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 xml:space="preserve">Proponer al Rector los criterios y lineamientos conforme a los cuales la Universidad otorgará becas y otros mecanismos de apoyo a sus estudiantes, y en su caso, presentarlos al Consejo para su aprobación; </w:t>
      </w:r>
    </w:p>
    <w:p w14:paraId="65BC8516" w14:textId="77777777" w:rsidR="009A6877" w:rsidRPr="009C3428" w:rsidRDefault="009A6877">
      <w:pPr>
        <w:pStyle w:val="Prrafodelista"/>
        <w:numPr>
          <w:ilvl w:val="0"/>
          <w:numId w:val="6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>Opinar sobre las propuestas de los planes y programas de estudio y presentar las recomendaciones al Consejo;</w:t>
      </w:r>
    </w:p>
    <w:p w14:paraId="0C4A89A5" w14:textId="77777777" w:rsidR="009A6877" w:rsidRPr="009C3428" w:rsidRDefault="009A6877">
      <w:pPr>
        <w:pStyle w:val="Prrafodelista"/>
        <w:numPr>
          <w:ilvl w:val="0"/>
          <w:numId w:val="6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>Emitir recomendaciones y propuestas en los asuntos académicos que le sometan a su consideración;</w:t>
      </w:r>
    </w:p>
    <w:p w14:paraId="228F3198" w14:textId="77777777" w:rsidR="009A6877" w:rsidRPr="007B0692" w:rsidRDefault="009A6877">
      <w:pPr>
        <w:pStyle w:val="Prrafodelista"/>
        <w:numPr>
          <w:ilvl w:val="0"/>
          <w:numId w:val="6"/>
        </w:numPr>
        <w:spacing w:after="101"/>
        <w:jc w:val="both"/>
        <w:rPr>
          <w:rFonts w:ascii="Arial" w:hAnsi="Arial" w:cs="Arial"/>
        </w:rPr>
      </w:pPr>
      <w:r w:rsidRPr="007B0692">
        <w:rPr>
          <w:rFonts w:ascii="Arial" w:hAnsi="Arial" w:cs="Arial"/>
        </w:rPr>
        <w:t>Proponer a la o el Rector la organización y funcionamiento de las Divisiones Académicas;</w:t>
      </w:r>
    </w:p>
    <w:p w14:paraId="6A6E65F7" w14:textId="77777777" w:rsidR="009A6877" w:rsidRPr="009C3428" w:rsidRDefault="009A6877">
      <w:pPr>
        <w:pStyle w:val="Prrafodelista"/>
        <w:numPr>
          <w:ilvl w:val="0"/>
          <w:numId w:val="6"/>
        </w:numPr>
        <w:spacing w:after="101"/>
        <w:jc w:val="both"/>
        <w:rPr>
          <w:rFonts w:ascii="Arial" w:hAnsi="Arial" w:cs="Arial"/>
        </w:rPr>
      </w:pPr>
      <w:r w:rsidRPr="009C3428">
        <w:rPr>
          <w:rFonts w:ascii="Arial" w:hAnsi="Arial" w:cs="Arial"/>
        </w:rPr>
        <w:t>Dictaminar sobre los demás asuntos académicos que se sometan a su consideración.</w:t>
      </w:r>
    </w:p>
    <w:p w14:paraId="2D4A2B04" w14:textId="77777777" w:rsidR="00EA48B9" w:rsidRDefault="00EA48B9" w:rsidP="009A6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C2C788" w14:textId="77777777" w:rsidR="00EA48B9" w:rsidRDefault="00EA48B9" w:rsidP="009A68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7C43FF" w14:textId="116109D4" w:rsidR="009A6877" w:rsidRPr="009C3428" w:rsidRDefault="009A6877" w:rsidP="009A687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TÍTULO SEGUNDO</w:t>
      </w:r>
    </w:p>
    <w:p w14:paraId="58495617" w14:textId="3BF76BA4" w:rsidR="009A6877" w:rsidRPr="009C3428" w:rsidRDefault="009A6877" w:rsidP="009A687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DEL FUNCIONAMIENTO </w:t>
      </w:r>
      <w:r w:rsidR="0082224D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Y</w:t>
      </w: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 ORGANIZACIÓN</w:t>
      </w:r>
    </w:p>
    <w:p w14:paraId="1078A300" w14:textId="77777777" w:rsidR="009A6877" w:rsidRPr="009C3428" w:rsidRDefault="009A6877" w:rsidP="009A6877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</w:p>
    <w:p w14:paraId="7F11E707" w14:textId="77777777" w:rsidR="009A6877" w:rsidRPr="009C3428" w:rsidRDefault="009A6877" w:rsidP="009A687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Capítulo I</w:t>
      </w:r>
    </w:p>
    <w:p w14:paraId="6CD8E1F0" w14:textId="77777777" w:rsidR="009A6877" w:rsidRPr="009C3428" w:rsidRDefault="009A6877" w:rsidP="009A687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sz w:val="24"/>
          <w:szCs w:val="24"/>
          <w:lang w:eastAsia="es-MX"/>
        </w:rPr>
        <w:t>Del F</w:t>
      </w: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uncionamiento</w:t>
      </w:r>
    </w:p>
    <w:p w14:paraId="5760B1B1" w14:textId="77777777" w:rsidR="009A6877" w:rsidRPr="009C3428" w:rsidRDefault="009A6877" w:rsidP="009A687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</w:p>
    <w:p w14:paraId="5EA7FF32" w14:textId="77777777" w:rsidR="009A6877" w:rsidRPr="009C3428" w:rsidRDefault="009A6877" w:rsidP="009A6877">
      <w:pPr>
        <w:tabs>
          <w:tab w:val="center" w:pos="54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Artículo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8</w:t>
      </w: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.-</w:t>
      </w:r>
      <w:r w:rsidRPr="009C342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El Comité Académico será presidido por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la o </w:t>
      </w:r>
      <w:r w:rsidRPr="009C342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el Rector.</w:t>
      </w:r>
    </w:p>
    <w:p w14:paraId="6DF60424" w14:textId="77777777" w:rsidR="009A6877" w:rsidRPr="009C3428" w:rsidRDefault="009A6877" w:rsidP="009A6877">
      <w:pPr>
        <w:tabs>
          <w:tab w:val="center" w:pos="54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1209D743" w14:textId="77777777" w:rsidR="009A6877" w:rsidRDefault="009A6877" w:rsidP="009A687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</w:p>
    <w:p w14:paraId="1E93D452" w14:textId="77777777" w:rsidR="009A6877" w:rsidRDefault="009A6877" w:rsidP="009A6877">
      <w:pPr>
        <w:tabs>
          <w:tab w:val="center" w:pos="54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Artículo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9</w:t>
      </w: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.-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 </w:t>
      </w:r>
      <w:r w:rsidRPr="0080036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Son facultades de la o el </w:t>
      </w:r>
      <w:proofErr w:type="gramStart"/>
      <w:r w:rsidRPr="0080036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Presidente</w:t>
      </w:r>
      <w:proofErr w:type="gramEnd"/>
      <w:r w:rsidRPr="0080036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del Comité Académico:</w:t>
      </w:r>
    </w:p>
    <w:p w14:paraId="2845235C" w14:textId="77777777" w:rsidR="009A6877" w:rsidRPr="00800364" w:rsidRDefault="009A6877" w:rsidP="009A6877">
      <w:pPr>
        <w:tabs>
          <w:tab w:val="center" w:pos="54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7F6A4487" w14:textId="77777777" w:rsidR="009A6877" w:rsidRPr="00800364" w:rsidRDefault="009A6877">
      <w:pPr>
        <w:pStyle w:val="Prrafodelista"/>
        <w:numPr>
          <w:ilvl w:val="0"/>
          <w:numId w:val="8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t>Dirigir, coordinar y evaluar las actividades que se realicen para el logro del objeto del Comité;</w:t>
      </w:r>
    </w:p>
    <w:p w14:paraId="2AD3F385" w14:textId="77777777" w:rsidR="009A6877" w:rsidRPr="00800364" w:rsidRDefault="009A6877">
      <w:pPr>
        <w:pStyle w:val="Prrafodelista"/>
        <w:numPr>
          <w:ilvl w:val="0"/>
          <w:numId w:val="8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t xml:space="preserve">Conocer y autorizar las convocatorias que emita la o el </w:t>
      </w:r>
      <w:proofErr w:type="gramStart"/>
      <w:r w:rsidRPr="00800364">
        <w:rPr>
          <w:rFonts w:ascii="Arial" w:eastAsia="Times New Roman" w:hAnsi="Arial" w:cs="Arial"/>
          <w:color w:val="000000" w:themeColor="text1"/>
          <w:lang w:eastAsia="es-MX"/>
        </w:rPr>
        <w:t>Secretario Técnico</w:t>
      </w:r>
      <w:proofErr w:type="gramEnd"/>
      <w:r w:rsidRPr="00800364">
        <w:rPr>
          <w:rFonts w:ascii="Arial" w:eastAsia="Times New Roman" w:hAnsi="Arial" w:cs="Arial"/>
          <w:color w:val="000000" w:themeColor="text1"/>
          <w:lang w:eastAsia="es-MX"/>
        </w:rPr>
        <w:t>, para las sesiones del Comité;</w:t>
      </w:r>
    </w:p>
    <w:p w14:paraId="2031EE30" w14:textId="77777777" w:rsidR="009A6877" w:rsidRPr="00800364" w:rsidRDefault="009A6877">
      <w:pPr>
        <w:pStyle w:val="Prrafodelista"/>
        <w:numPr>
          <w:ilvl w:val="0"/>
          <w:numId w:val="8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t>Iniciar y clausurar las sesiones y, en su caso, prorrogarlas o suspenderlas por causa justificada;</w:t>
      </w:r>
    </w:p>
    <w:p w14:paraId="368B7C1B" w14:textId="77777777" w:rsidR="009A6877" w:rsidRPr="00800364" w:rsidRDefault="009A6877">
      <w:pPr>
        <w:pStyle w:val="Prrafodelista"/>
        <w:numPr>
          <w:ilvl w:val="0"/>
          <w:numId w:val="8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t>Determinar las medidas que estime necesarias para la organización del desarrollo de las sesiones;</w:t>
      </w:r>
    </w:p>
    <w:p w14:paraId="2024FB64" w14:textId="77777777" w:rsidR="009A6877" w:rsidRPr="00800364" w:rsidRDefault="009A6877">
      <w:pPr>
        <w:pStyle w:val="Prrafodelista"/>
        <w:numPr>
          <w:ilvl w:val="0"/>
          <w:numId w:val="8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lastRenderedPageBreak/>
        <w:t>Moderar el desarrollo de las deliberaciones y debates;</w:t>
      </w:r>
    </w:p>
    <w:p w14:paraId="45CCEE2A" w14:textId="77777777" w:rsidR="009A6877" w:rsidRDefault="009A6877">
      <w:pPr>
        <w:pStyle w:val="Prrafodelista"/>
        <w:numPr>
          <w:ilvl w:val="0"/>
          <w:numId w:val="8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t>Verificar que se desahoguen los asuntos previstos en el Orden del Día;</w:t>
      </w:r>
    </w:p>
    <w:p w14:paraId="61D99BFF" w14:textId="77777777" w:rsidR="009A6877" w:rsidRPr="007B0692" w:rsidRDefault="009A6877">
      <w:pPr>
        <w:pStyle w:val="Prrafodelista"/>
        <w:numPr>
          <w:ilvl w:val="0"/>
          <w:numId w:val="8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7B0692">
        <w:rPr>
          <w:rFonts w:ascii="Arial" w:eastAsia="Times New Roman" w:hAnsi="Arial" w:cs="Arial"/>
          <w:color w:val="000000" w:themeColor="text1"/>
          <w:lang w:eastAsia="es-MX"/>
        </w:rPr>
        <w:t xml:space="preserve">Designar a la o el </w:t>
      </w:r>
      <w:proofErr w:type="gramStart"/>
      <w:r w:rsidRPr="007B0692">
        <w:rPr>
          <w:rFonts w:ascii="Arial" w:eastAsia="Times New Roman" w:hAnsi="Arial" w:cs="Arial"/>
          <w:color w:val="000000" w:themeColor="text1"/>
          <w:lang w:eastAsia="es-MX"/>
        </w:rPr>
        <w:t>Secretario Técnico</w:t>
      </w:r>
      <w:proofErr w:type="gramEnd"/>
      <w:r w:rsidRPr="007B0692">
        <w:rPr>
          <w:rFonts w:ascii="Arial" w:eastAsia="Times New Roman" w:hAnsi="Arial" w:cs="Arial"/>
          <w:color w:val="000000" w:themeColor="text1"/>
          <w:lang w:eastAsia="es-MX"/>
        </w:rPr>
        <w:t>;</w:t>
      </w:r>
    </w:p>
    <w:p w14:paraId="74425E33" w14:textId="77777777" w:rsidR="009A6877" w:rsidRPr="007B0692" w:rsidRDefault="009A6877">
      <w:pPr>
        <w:pStyle w:val="Prrafodelista"/>
        <w:numPr>
          <w:ilvl w:val="0"/>
          <w:numId w:val="8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7B0692">
        <w:rPr>
          <w:rFonts w:ascii="Arial" w:eastAsia="Times New Roman" w:hAnsi="Arial" w:cs="Arial"/>
          <w:color w:val="000000" w:themeColor="text1"/>
          <w:lang w:eastAsia="es-MX"/>
        </w:rPr>
        <w:t>Las demás que resulten necesarias.</w:t>
      </w:r>
    </w:p>
    <w:p w14:paraId="3124BF31" w14:textId="77777777" w:rsidR="009A6877" w:rsidRDefault="009A6877" w:rsidP="009A6877">
      <w:pPr>
        <w:tabs>
          <w:tab w:val="center" w:pos="54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69C78D98" w14:textId="77777777" w:rsidR="009A6877" w:rsidRDefault="009A6877" w:rsidP="009A6877">
      <w:pPr>
        <w:tabs>
          <w:tab w:val="center" w:pos="54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Artículo 1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0</w:t>
      </w: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.-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 </w:t>
      </w:r>
      <w:r w:rsidRPr="0080036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Son facultades de la o el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Secretario Técnico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:</w:t>
      </w:r>
    </w:p>
    <w:p w14:paraId="278FF569" w14:textId="77777777" w:rsidR="009A6877" w:rsidRPr="00800364" w:rsidRDefault="009A6877" w:rsidP="009A6877">
      <w:pPr>
        <w:tabs>
          <w:tab w:val="center" w:pos="54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58C673EA" w14:textId="77777777" w:rsidR="009A6877" w:rsidRPr="00800364" w:rsidRDefault="009A6877">
      <w:pPr>
        <w:pStyle w:val="Prrafodelista"/>
        <w:numPr>
          <w:ilvl w:val="0"/>
          <w:numId w:val="9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t>Apoyar a</w:t>
      </w:r>
      <w:r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Pr="00800364">
        <w:rPr>
          <w:rFonts w:ascii="Arial" w:eastAsia="Times New Roman" w:hAnsi="Arial" w:cs="Arial"/>
          <w:color w:val="000000" w:themeColor="text1"/>
          <w:lang w:eastAsia="es-MX"/>
        </w:rPr>
        <w:t>l</w:t>
      </w:r>
      <w:r>
        <w:rPr>
          <w:rFonts w:ascii="Arial" w:eastAsia="Times New Roman" w:hAnsi="Arial" w:cs="Arial"/>
          <w:color w:val="000000" w:themeColor="text1"/>
          <w:lang w:eastAsia="es-MX"/>
        </w:rPr>
        <w:t>a</w:t>
      </w:r>
      <w:r w:rsidRPr="00800364">
        <w:rPr>
          <w:rFonts w:ascii="Arial" w:eastAsia="Times New Roman" w:hAnsi="Arial" w:cs="Arial"/>
          <w:color w:val="000000" w:themeColor="text1"/>
          <w:lang w:eastAsia="es-MX"/>
        </w:rPr>
        <w:t xml:space="preserve"> o el </w:t>
      </w:r>
      <w:proofErr w:type="gramStart"/>
      <w:r w:rsidRPr="00800364">
        <w:rPr>
          <w:rFonts w:ascii="Arial" w:eastAsia="Times New Roman" w:hAnsi="Arial" w:cs="Arial"/>
          <w:color w:val="000000" w:themeColor="text1"/>
          <w:lang w:eastAsia="es-MX"/>
        </w:rPr>
        <w:t>Presidente</w:t>
      </w:r>
      <w:proofErr w:type="gramEnd"/>
      <w:r w:rsidRPr="00800364">
        <w:rPr>
          <w:rFonts w:ascii="Arial" w:eastAsia="Times New Roman" w:hAnsi="Arial" w:cs="Arial"/>
          <w:color w:val="000000" w:themeColor="text1"/>
          <w:lang w:eastAsia="es-MX"/>
        </w:rPr>
        <w:t xml:space="preserve"> y a las personas integrantes del Comité, en el desempeño oportuno de las funciones a su cargo;</w:t>
      </w:r>
    </w:p>
    <w:p w14:paraId="5059CFBE" w14:textId="77777777" w:rsidR="009A6877" w:rsidRPr="00800364" w:rsidRDefault="009A6877">
      <w:pPr>
        <w:pStyle w:val="Prrafodelista"/>
        <w:numPr>
          <w:ilvl w:val="0"/>
          <w:numId w:val="9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t xml:space="preserve">Enviar a los integrantes del Comité la Convocatoria y el Orden del Día correspondientes, así como los documentos de trabajo necesarios, con </w:t>
      </w:r>
      <w:r>
        <w:rPr>
          <w:rFonts w:ascii="Arial" w:eastAsia="Times New Roman" w:hAnsi="Arial" w:cs="Arial"/>
          <w:color w:val="000000" w:themeColor="text1"/>
          <w:lang w:eastAsia="es-MX"/>
        </w:rPr>
        <w:t xml:space="preserve">la </w:t>
      </w:r>
      <w:r w:rsidRPr="00800364">
        <w:rPr>
          <w:rFonts w:ascii="Arial" w:eastAsia="Times New Roman" w:hAnsi="Arial" w:cs="Arial"/>
          <w:color w:val="000000" w:themeColor="text1"/>
          <w:lang w:eastAsia="es-MX"/>
        </w:rPr>
        <w:t xml:space="preserve">antelación </w:t>
      </w:r>
      <w:r>
        <w:rPr>
          <w:rFonts w:ascii="Arial" w:eastAsia="Times New Roman" w:hAnsi="Arial" w:cs="Arial"/>
          <w:color w:val="000000" w:themeColor="text1"/>
          <w:lang w:eastAsia="es-MX"/>
        </w:rPr>
        <w:t xml:space="preserve">prevista en el artículo 18 de los presentes Lineamientos. </w:t>
      </w:r>
    </w:p>
    <w:p w14:paraId="20838FE8" w14:textId="77777777" w:rsidR="009A6877" w:rsidRPr="00800364" w:rsidRDefault="009A6877">
      <w:pPr>
        <w:pStyle w:val="Prrafodelista"/>
        <w:numPr>
          <w:ilvl w:val="0"/>
          <w:numId w:val="9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t>Levantar y llevar el control de las actas de cada sesión y dar seguimiento al cumplimiento de los acuerdos adoptados;</w:t>
      </w:r>
    </w:p>
    <w:p w14:paraId="72346FA0" w14:textId="77777777" w:rsidR="009A6877" w:rsidRPr="00800364" w:rsidRDefault="009A6877">
      <w:pPr>
        <w:pStyle w:val="Prrafodelista"/>
        <w:numPr>
          <w:ilvl w:val="0"/>
          <w:numId w:val="9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800364">
        <w:rPr>
          <w:rFonts w:ascii="Arial" w:eastAsia="Times New Roman" w:hAnsi="Arial" w:cs="Arial"/>
          <w:color w:val="000000" w:themeColor="text1"/>
          <w:lang w:eastAsia="es-MX"/>
        </w:rPr>
        <w:t xml:space="preserve">Las demás que le asigne la o el </w:t>
      </w:r>
      <w:proofErr w:type="gramStart"/>
      <w:r w:rsidRPr="00800364">
        <w:rPr>
          <w:rFonts w:ascii="Arial" w:eastAsia="Times New Roman" w:hAnsi="Arial" w:cs="Arial"/>
          <w:color w:val="000000" w:themeColor="text1"/>
          <w:lang w:eastAsia="es-MX"/>
        </w:rPr>
        <w:t>Presidente</w:t>
      </w:r>
      <w:proofErr w:type="gramEnd"/>
      <w:r w:rsidRPr="00800364">
        <w:rPr>
          <w:rFonts w:ascii="Arial" w:eastAsia="Times New Roman" w:hAnsi="Arial" w:cs="Arial"/>
          <w:color w:val="000000" w:themeColor="text1"/>
          <w:lang w:eastAsia="es-MX"/>
        </w:rPr>
        <w:t xml:space="preserve"> del Comité o que se acuerden por los integrantes del Comité.</w:t>
      </w:r>
    </w:p>
    <w:p w14:paraId="60AB3DBE" w14:textId="77777777" w:rsidR="009A6877" w:rsidRDefault="009A6877" w:rsidP="009A6877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</w:p>
    <w:p w14:paraId="246C7C2A" w14:textId="77777777" w:rsidR="009A6877" w:rsidRDefault="009A6877" w:rsidP="009A6877">
      <w:pPr>
        <w:tabs>
          <w:tab w:val="center" w:pos="54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Artículo 1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1</w:t>
      </w: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.-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 </w:t>
      </w:r>
      <w:r w:rsidRPr="0080036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Son facultades de la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</w:t>
      </w:r>
      <w:r w:rsidRPr="00800364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los integrantes del Comité Académico:</w:t>
      </w:r>
    </w:p>
    <w:p w14:paraId="70E41E70" w14:textId="77777777" w:rsidR="009A6877" w:rsidRDefault="009A6877" w:rsidP="009A6877">
      <w:pPr>
        <w:tabs>
          <w:tab w:val="center" w:pos="54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7A709DF4" w14:textId="77777777" w:rsidR="009A6877" w:rsidRPr="00E6230B" w:rsidRDefault="009A6877">
      <w:pPr>
        <w:pStyle w:val="Prrafodelista"/>
        <w:numPr>
          <w:ilvl w:val="0"/>
          <w:numId w:val="10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E6230B">
        <w:rPr>
          <w:rFonts w:ascii="Arial" w:eastAsia="Times New Roman" w:hAnsi="Arial" w:cs="Arial"/>
          <w:color w:val="000000" w:themeColor="text1"/>
          <w:lang w:eastAsia="es-MX"/>
        </w:rPr>
        <w:t>Asistir a las sesiones convocadas;</w:t>
      </w:r>
    </w:p>
    <w:p w14:paraId="4D688FCD" w14:textId="77777777" w:rsidR="009A6877" w:rsidRPr="00E6230B" w:rsidRDefault="009A6877">
      <w:pPr>
        <w:pStyle w:val="Prrafodelista"/>
        <w:numPr>
          <w:ilvl w:val="0"/>
          <w:numId w:val="10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E6230B">
        <w:rPr>
          <w:rFonts w:ascii="Arial" w:eastAsia="Times New Roman" w:hAnsi="Arial" w:cs="Arial"/>
          <w:color w:val="000000" w:themeColor="text1"/>
          <w:lang w:eastAsia="es-MX"/>
        </w:rPr>
        <w:t>Analizar los asuntos de su competencia y emitir su opinión;</w:t>
      </w:r>
    </w:p>
    <w:p w14:paraId="3F61968C" w14:textId="77777777" w:rsidR="009A6877" w:rsidRPr="00E6230B" w:rsidRDefault="009A6877">
      <w:pPr>
        <w:pStyle w:val="Prrafodelista"/>
        <w:numPr>
          <w:ilvl w:val="0"/>
          <w:numId w:val="10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E6230B">
        <w:rPr>
          <w:rFonts w:ascii="Arial" w:eastAsia="Times New Roman" w:hAnsi="Arial" w:cs="Arial"/>
          <w:color w:val="000000" w:themeColor="text1"/>
          <w:lang w:eastAsia="es-MX"/>
        </w:rPr>
        <w:t>Cumplir con diligencia el desempeño de su encargo;</w:t>
      </w:r>
    </w:p>
    <w:p w14:paraId="1DD941FE" w14:textId="77777777" w:rsidR="009A6877" w:rsidRPr="00E6230B" w:rsidRDefault="009A6877">
      <w:pPr>
        <w:pStyle w:val="Prrafodelista"/>
        <w:numPr>
          <w:ilvl w:val="0"/>
          <w:numId w:val="10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E6230B">
        <w:rPr>
          <w:rFonts w:ascii="Arial" w:eastAsia="Times New Roman" w:hAnsi="Arial" w:cs="Arial"/>
          <w:color w:val="000000" w:themeColor="text1"/>
          <w:lang w:eastAsia="es-MX"/>
        </w:rPr>
        <w:t>Manejar responsablemente la información a la que tiene acceso;</w:t>
      </w:r>
    </w:p>
    <w:p w14:paraId="32C56B8A" w14:textId="77777777" w:rsidR="009A6877" w:rsidRPr="00E6230B" w:rsidRDefault="009A6877">
      <w:pPr>
        <w:pStyle w:val="Prrafodelista"/>
        <w:numPr>
          <w:ilvl w:val="0"/>
          <w:numId w:val="10"/>
        </w:numPr>
        <w:tabs>
          <w:tab w:val="center" w:pos="5400"/>
        </w:tabs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E6230B">
        <w:rPr>
          <w:rFonts w:ascii="Arial" w:eastAsia="Times New Roman" w:hAnsi="Arial" w:cs="Arial"/>
          <w:color w:val="000000" w:themeColor="text1"/>
          <w:lang w:eastAsia="es-MX"/>
        </w:rPr>
        <w:t>Las demás que les encomiende</w:t>
      </w:r>
      <w:r>
        <w:rPr>
          <w:rFonts w:ascii="Arial" w:eastAsia="Times New Roman" w:hAnsi="Arial" w:cs="Arial"/>
          <w:color w:val="000000" w:themeColor="text1"/>
          <w:lang w:eastAsia="es-MX"/>
        </w:rPr>
        <w:t xml:space="preserve"> </w:t>
      </w:r>
      <w:r w:rsidRPr="00E6230B">
        <w:rPr>
          <w:rFonts w:ascii="Arial" w:eastAsia="Times New Roman" w:hAnsi="Arial" w:cs="Arial"/>
          <w:color w:val="000000" w:themeColor="text1"/>
          <w:lang w:eastAsia="es-MX"/>
        </w:rPr>
        <w:t xml:space="preserve">la o el </w:t>
      </w:r>
      <w:proofErr w:type="gramStart"/>
      <w:r w:rsidRPr="00E6230B">
        <w:rPr>
          <w:rFonts w:ascii="Arial" w:eastAsia="Times New Roman" w:hAnsi="Arial" w:cs="Arial"/>
          <w:color w:val="000000" w:themeColor="text1"/>
          <w:lang w:eastAsia="es-MX"/>
        </w:rPr>
        <w:t>Presidente</w:t>
      </w:r>
      <w:proofErr w:type="gramEnd"/>
      <w:r w:rsidRPr="00E6230B">
        <w:rPr>
          <w:rFonts w:ascii="Arial" w:eastAsia="Times New Roman" w:hAnsi="Arial" w:cs="Arial"/>
          <w:color w:val="000000" w:themeColor="text1"/>
          <w:lang w:eastAsia="es-MX"/>
        </w:rPr>
        <w:t xml:space="preserve"> del Comité.</w:t>
      </w:r>
    </w:p>
    <w:p w14:paraId="5ABB64CC" w14:textId="77777777" w:rsidR="009A6877" w:rsidRDefault="009A6877" w:rsidP="009A6877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</w:p>
    <w:p w14:paraId="6216D3E1" w14:textId="77777777" w:rsidR="009A6877" w:rsidRPr="009C3428" w:rsidRDefault="009A6877" w:rsidP="009A68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Artículo 1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 xml:space="preserve">2.- </w:t>
      </w:r>
      <w:r w:rsidRPr="009C342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El Comité Académico celebrará al menos una sesión ordinaria al año, de conformidad con la convocatoria que al respecto emita </w:t>
      </w:r>
      <w:r w:rsidRPr="00E6230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la o el </w:t>
      </w:r>
      <w:proofErr w:type="gramStart"/>
      <w:r w:rsidRPr="00E6230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Presidente</w:t>
      </w:r>
      <w:proofErr w:type="gramEnd"/>
      <w:r w:rsidRPr="00E6230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del Comité</w:t>
      </w:r>
      <w:r w:rsidRPr="009C342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 el orden del día respectivo. </w:t>
      </w:r>
    </w:p>
    <w:p w14:paraId="20CB3C8D" w14:textId="77777777" w:rsidR="009A6877" w:rsidRPr="009C3428" w:rsidRDefault="009A6877" w:rsidP="009A68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2FDEB096" w14:textId="29417CF8" w:rsidR="009A6877" w:rsidRPr="009C3428" w:rsidRDefault="009A6877" w:rsidP="009A68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9C3428">
        <w:rPr>
          <w:rFonts w:ascii="Arial" w:hAnsi="Arial" w:cs="Arial"/>
          <w:b/>
          <w:sz w:val="24"/>
          <w:szCs w:val="24"/>
        </w:rPr>
        <w:t>Artículo 1</w:t>
      </w:r>
      <w:r>
        <w:rPr>
          <w:rFonts w:ascii="Arial" w:hAnsi="Arial" w:cs="Arial"/>
          <w:b/>
          <w:sz w:val="24"/>
          <w:szCs w:val="24"/>
        </w:rPr>
        <w:t>3</w:t>
      </w:r>
      <w:r w:rsidRPr="009C3428">
        <w:rPr>
          <w:rFonts w:ascii="Arial" w:hAnsi="Arial" w:cs="Arial"/>
          <w:b/>
          <w:sz w:val="24"/>
          <w:szCs w:val="24"/>
        </w:rPr>
        <w:t>.-</w:t>
      </w:r>
      <w:r w:rsidRPr="009C3428">
        <w:rPr>
          <w:rFonts w:ascii="Arial" w:hAnsi="Arial" w:cs="Arial"/>
          <w:sz w:val="24"/>
          <w:szCs w:val="24"/>
        </w:rPr>
        <w:t>Se realizarán sesiones extraordinarias</w:t>
      </w:r>
      <w:r w:rsidRPr="009C342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cuando lo juzgue necesario la o</w:t>
      </w:r>
      <w:r w:rsidRPr="00E6230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el </w:t>
      </w:r>
      <w:proofErr w:type="gramStart"/>
      <w:r w:rsidRPr="00E6230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Presidente</w:t>
      </w:r>
      <w:proofErr w:type="gramEnd"/>
      <w:r w:rsidRPr="00E6230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del Comité</w:t>
      </w:r>
      <w:r w:rsidRPr="009C342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0D292949" w14:textId="77777777" w:rsidR="009A6877" w:rsidRPr="009C3428" w:rsidRDefault="009A6877" w:rsidP="009A68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7F21913C" w14:textId="77777777" w:rsidR="009A6877" w:rsidRPr="009C3428" w:rsidRDefault="009A6877" w:rsidP="009A6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>Artículo 1</w:t>
      </w:r>
      <w:r>
        <w:rPr>
          <w:rFonts w:ascii="Arial" w:hAnsi="Arial" w:cs="Arial"/>
          <w:b/>
          <w:sz w:val="24"/>
          <w:szCs w:val="24"/>
        </w:rPr>
        <w:t>4</w:t>
      </w:r>
      <w:r w:rsidRPr="009C3428">
        <w:rPr>
          <w:rFonts w:ascii="Arial" w:hAnsi="Arial" w:cs="Arial"/>
          <w:b/>
          <w:sz w:val="24"/>
          <w:szCs w:val="24"/>
        </w:rPr>
        <w:t xml:space="preserve">.- </w:t>
      </w:r>
      <w:r w:rsidRPr="009C3428">
        <w:rPr>
          <w:rFonts w:ascii="Arial" w:hAnsi="Arial" w:cs="Arial"/>
          <w:sz w:val="24"/>
          <w:szCs w:val="24"/>
        </w:rPr>
        <w:t>Cuando el Comité Académico</w:t>
      </w:r>
      <w:r w:rsidRPr="009C3428">
        <w:rPr>
          <w:rFonts w:ascii="Arial" w:hAnsi="Arial" w:cs="Arial"/>
          <w:b/>
          <w:sz w:val="24"/>
          <w:szCs w:val="24"/>
        </w:rPr>
        <w:t xml:space="preserve"> </w:t>
      </w:r>
      <w:r w:rsidRPr="009C3428">
        <w:rPr>
          <w:rFonts w:ascii="Arial" w:hAnsi="Arial" w:cs="Arial"/>
          <w:sz w:val="24"/>
          <w:szCs w:val="24"/>
        </w:rPr>
        <w:t xml:space="preserve">sesione en pleno, actuará válidamente con la asistencia de la mitad más uno de sus miembros, pero siempre deberá contar con la asistencia de su </w:t>
      </w:r>
      <w:proofErr w:type="gramStart"/>
      <w:r w:rsidRPr="009C3428">
        <w:rPr>
          <w:rFonts w:ascii="Arial" w:hAnsi="Arial" w:cs="Arial"/>
          <w:sz w:val="24"/>
          <w:szCs w:val="24"/>
        </w:rPr>
        <w:t>Presidente</w:t>
      </w:r>
      <w:proofErr w:type="gramEnd"/>
      <w:r w:rsidRPr="009C3428">
        <w:rPr>
          <w:rFonts w:ascii="Arial" w:hAnsi="Arial" w:cs="Arial"/>
          <w:sz w:val="24"/>
          <w:szCs w:val="24"/>
        </w:rPr>
        <w:t>. Si por falta que quórum no se lleva a cabo la sesión, se convocará para una segunda, que podrá efectuarse con los miembros que asistan a la sesión.</w:t>
      </w:r>
    </w:p>
    <w:p w14:paraId="45CDA215" w14:textId="77777777" w:rsidR="009A6877" w:rsidRPr="009C3428" w:rsidRDefault="009A6877" w:rsidP="009A6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CFE00F" w14:textId="77777777" w:rsidR="009A6877" w:rsidRPr="009C3428" w:rsidRDefault="009A6877" w:rsidP="009A6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>Artículo 1</w:t>
      </w:r>
      <w:r>
        <w:rPr>
          <w:rFonts w:ascii="Arial" w:hAnsi="Arial" w:cs="Arial"/>
          <w:b/>
          <w:sz w:val="24"/>
          <w:szCs w:val="24"/>
        </w:rPr>
        <w:t>5</w:t>
      </w:r>
      <w:r w:rsidRPr="009C3428">
        <w:rPr>
          <w:rFonts w:ascii="Arial" w:hAnsi="Arial" w:cs="Arial"/>
          <w:b/>
          <w:sz w:val="24"/>
          <w:szCs w:val="24"/>
        </w:rPr>
        <w:t xml:space="preserve">.- </w:t>
      </w:r>
      <w:r w:rsidRPr="009C3428">
        <w:rPr>
          <w:rFonts w:ascii="Arial" w:hAnsi="Arial" w:cs="Arial"/>
          <w:sz w:val="24"/>
          <w:szCs w:val="24"/>
        </w:rPr>
        <w:t xml:space="preserve">El Comité Académico tomará sus resoluciones por mayoría simple de votos de los miembros presentes. En caso de empate la o el </w:t>
      </w:r>
      <w:proofErr w:type="gramStart"/>
      <w:r w:rsidRPr="009C3428">
        <w:rPr>
          <w:rFonts w:ascii="Arial" w:hAnsi="Arial" w:cs="Arial"/>
          <w:sz w:val="24"/>
          <w:szCs w:val="24"/>
        </w:rPr>
        <w:t>Presidente</w:t>
      </w:r>
      <w:proofErr w:type="gramEnd"/>
      <w:r w:rsidRPr="009C3428">
        <w:rPr>
          <w:rFonts w:ascii="Arial" w:hAnsi="Arial" w:cs="Arial"/>
          <w:sz w:val="24"/>
          <w:szCs w:val="24"/>
        </w:rPr>
        <w:t xml:space="preserve"> tendrá voto de calidad. </w:t>
      </w:r>
    </w:p>
    <w:p w14:paraId="4DD396E2" w14:textId="77777777" w:rsidR="009A6877" w:rsidRPr="009C3428" w:rsidRDefault="009A6877" w:rsidP="009A6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504A9F" w14:textId="77777777" w:rsidR="009A6877" w:rsidRPr="009C3428" w:rsidRDefault="009A6877" w:rsidP="009A6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>Artículo 1</w:t>
      </w:r>
      <w:r>
        <w:rPr>
          <w:rFonts w:ascii="Arial" w:hAnsi="Arial" w:cs="Arial"/>
          <w:b/>
          <w:sz w:val="24"/>
          <w:szCs w:val="24"/>
        </w:rPr>
        <w:t>6</w:t>
      </w:r>
      <w:r w:rsidRPr="009C3428">
        <w:rPr>
          <w:rFonts w:ascii="Arial" w:hAnsi="Arial" w:cs="Arial"/>
          <w:b/>
          <w:sz w:val="24"/>
          <w:szCs w:val="24"/>
        </w:rPr>
        <w:t>.-</w:t>
      </w:r>
      <w:r w:rsidRPr="009C3428">
        <w:rPr>
          <w:rFonts w:ascii="Arial" w:hAnsi="Arial" w:cs="Arial"/>
          <w:sz w:val="24"/>
          <w:szCs w:val="24"/>
        </w:rPr>
        <w:t xml:space="preserve">Las votaciones serán económicas a menos que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la </w:t>
      </w:r>
      <w:r w:rsidRPr="00E6230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o el </w:t>
      </w:r>
      <w:proofErr w:type="gramStart"/>
      <w:r w:rsidRPr="00E6230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Presidente</w:t>
      </w:r>
      <w:proofErr w:type="gramEnd"/>
      <w:r w:rsidRPr="00E6230B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del Comité</w:t>
      </w:r>
      <w:r w:rsidRPr="009C3428">
        <w:rPr>
          <w:rFonts w:ascii="Arial" w:hAnsi="Arial" w:cs="Arial"/>
          <w:sz w:val="24"/>
          <w:szCs w:val="24"/>
        </w:rPr>
        <w:t xml:space="preserve"> solicite que sean nominales.</w:t>
      </w:r>
    </w:p>
    <w:p w14:paraId="284B8C88" w14:textId="77777777" w:rsidR="009A6877" w:rsidRPr="009C3428" w:rsidRDefault="009A6877" w:rsidP="009A68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5AFDEB" w14:textId="77777777" w:rsidR="009A6877" w:rsidRPr="009C3428" w:rsidRDefault="009A6877" w:rsidP="009A68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9C3428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17</w:t>
      </w:r>
      <w:r w:rsidRPr="009C3428">
        <w:rPr>
          <w:rFonts w:ascii="Arial" w:hAnsi="Arial" w:cs="Arial"/>
          <w:b/>
          <w:sz w:val="24"/>
          <w:szCs w:val="24"/>
        </w:rPr>
        <w:t xml:space="preserve">.- </w:t>
      </w:r>
      <w:r w:rsidRPr="009C3428">
        <w:rPr>
          <w:rFonts w:ascii="Arial" w:hAnsi="Arial" w:cs="Arial"/>
          <w:sz w:val="24"/>
          <w:szCs w:val="24"/>
        </w:rPr>
        <w:t>De cada sesión se</w:t>
      </w:r>
      <w:r w:rsidRPr="009C3428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levantará un acta, la cual será sometida para su aprobación en la siguiente convocatoria del Comité.  </w:t>
      </w:r>
    </w:p>
    <w:p w14:paraId="3ECC0945" w14:textId="77777777" w:rsidR="009A6877" w:rsidRPr="009C3428" w:rsidRDefault="009A6877" w:rsidP="009A6877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</w:p>
    <w:p w14:paraId="348C814C" w14:textId="77777777" w:rsidR="009A6877" w:rsidRPr="009C3428" w:rsidRDefault="009A6877" w:rsidP="009A6877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</w:p>
    <w:p w14:paraId="0D49034D" w14:textId="77777777" w:rsidR="009A6877" w:rsidRPr="009C3428" w:rsidRDefault="009A6877" w:rsidP="009A687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lastRenderedPageBreak/>
        <w:t>Capítulo II</w:t>
      </w:r>
    </w:p>
    <w:p w14:paraId="45104769" w14:textId="77777777" w:rsidR="009A6877" w:rsidRPr="009C3428" w:rsidRDefault="009A6877" w:rsidP="009A6877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</w:pPr>
      <w:r w:rsidRPr="009C342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MX"/>
        </w:rPr>
        <w:t>De las Convocatorias</w:t>
      </w:r>
    </w:p>
    <w:p w14:paraId="1C9067F4" w14:textId="77777777" w:rsidR="009A6877" w:rsidRPr="009C3428" w:rsidRDefault="009A6877" w:rsidP="009A6877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6AF0C930" w14:textId="77777777" w:rsidR="009A6877" w:rsidRPr="009C3428" w:rsidRDefault="009A6877" w:rsidP="009A68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18</w:t>
      </w:r>
      <w:r w:rsidRPr="009C3428">
        <w:rPr>
          <w:rFonts w:ascii="Arial" w:hAnsi="Arial" w:cs="Arial"/>
          <w:b/>
          <w:sz w:val="24"/>
          <w:szCs w:val="24"/>
        </w:rPr>
        <w:t>.-</w:t>
      </w:r>
      <w:r w:rsidRPr="009C3428">
        <w:rPr>
          <w:rFonts w:ascii="Arial" w:hAnsi="Arial" w:cs="Arial"/>
          <w:sz w:val="24"/>
          <w:szCs w:val="24"/>
        </w:rPr>
        <w:t>Las convocatorias para las sesiones y el orden del día respectivo, deberán ser entregadas a los miembros del Comité con una antelación mínima de cinco días hábiles a la fecha de la sesión ordinaria y de dos días</w:t>
      </w:r>
      <w:r>
        <w:rPr>
          <w:rFonts w:ascii="Arial" w:hAnsi="Arial" w:cs="Arial"/>
          <w:sz w:val="24"/>
          <w:szCs w:val="24"/>
        </w:rPr>
        <w:t xml:space="preserve"> hábiles</w:t>
      </w:r>
      <w:r w:rsidRPr="009C3428">
        <w:rPr>
          <w:rFonts w:ascii="Arial" w:hAnsi="Arial" w:cs="Arial"/>
          <w:sz w:val="24"/>
          <w:szCs w:val="24"/>
        </w:rPr>
        <w:t xml:space="preserve"> para el caso de las sesiones extraordinarias. </w:t>
      </w:r>
    </w:p>
    <w:p w14:paraId="32633691" w14:textId="77777777" w:rsidR="009A6877" w:rsidRPr="009C3428" w:rsidRDefault="009A6877" w:rsidP="009A68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312388" w14:textId="77777777" w:rsidR="009A6877" w:rsidRPr="009C3428" w:rsidRDefault="009A6877" w:rsidP="009A687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 xml:space="preserve">Artículo </w:t>
      </w:r>
      <w:r>
        <w:rPr>
          <w:rFonts w:ascii="Arial" w:hAnsi="Arial" w:cs="Arial"/>
          <w:b/>
          <w:sz w:val="24"/>
          <w:szCs w:val="24"/>
        </w:rPr>
        <w:t>19</w:t>
      </w:r>
      <w:r w:rsidRPr="009C3428">
        <w:rPr>
          <w:rFonts w:ascii="Arial" w:hAnsi="Arial" w:cs="Arial"/>
          <w:b/>
          <w:sz w:val="24"/>
          <w:szCs w:val="24"/>
        </w:rPr>
        <w:t>.-</w:t>
      </w:r>
      <w:r w:rsidRPr="009C3428">
        <w:rPr>
          <w:rFonts w:ascii="Arial" w:hAnsi="Arial" w:cs="Arial"/>
          <w:sz w:val="24"/>
          <w:szCs w:val="24"/>
        </w:rPr>
        <w:t>Las Convocatorias para las sesiones del Comité Académico deberán contener al menos los siguientes elementos:</w:t>
      </w:r>
    </w:p>
    <w:p w14:paraId="2F2CDD7E" w14:textId="77777777" w:rsidR="009A6877" w:rsidRPr="009C3428" w:rsidRDefault="009A6877" w:rsidP="009A68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39F061" w14:textId="77777777" w:rsidR="009A6877" w:rsidRPr="009C3428" w:rsidRDefault="009A6877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sz w:val="24"/>
          <w:szCs w:val="24"/>
        </w:rPr>
        <w:t>Naturaleza de la sesión a la que se convoca;</w:t>
      </w:r>
    </w:p>
    <w:p w14:paraId="34C7AFA0" w14:textId="77777777" w:rsidR="009A6877" w:rsidRPr="009C3428" w:rsidRDefault="009A6877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sz w:val="24"/>
          <w:szCs w:val="24"/>
        </w:rPr>
        <w:t>Lugar en el que se llevará a cabo la sesión;</w:t>
      </w:r>
    </w:p>
    <w:p w14:paraId="6BA966A9" w14:textId="77777777" w:rsidR="009A6877" w:rsidRPr="009C3428" w:rsidRDefault="009A6877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sz w:val="24"/>
          <w:szCs w:val="24"/>
        </w:rPr>
        <w:t>Día y hora en la que se celebrará la sesión;</w:t>
      </w:r>
    </w:p>
    <w:p w14:paraId="5CD463EB" w14:textId="77777777" w:rsidR="009A6877" w:rsidRPr="009C3428" w:rsidRDefault="009A6877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sz w:val="24"/>
          <w:szCs w:val="24"/>
        </w:rPr>
        <w:t>Orden del Día.</w:t>
      </w:r>
    </w:p>
    <w:p w14:paraId="267EC827" w14:textId="68D15A3B" w:rsidR="00EA48B9" w:rsidRDefault="00EA48B9" w:rsidP="009A6877">
      <w:pPr>
        <w:tabs>
          <w:tab w:val="left" w:pos="3750"/>
          <w:tab w:val="center" w:pos="4419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7F7003" w14:textId="77777777" w:rsidR="00EA48B9" w:rsidRPr="009C3428" w:rsidRDefault="00EA48B9" w:rsidP="009A6877">
      <w:pPr>
        <w:tabs>
          <w:tab w:val="left" w:pos="3750"/>
          <w:tab w:val="center" w:pos="4419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6F62B8" w14:textId="77777777" w:rsidR="009A6877" w:rsidRPr="009C3428" w:rsidRDefault="009A6877" w:rsidP="009A6877">
      <w:pPr>
        <w:tabs>
          <w:tab w:val="left" w:pos="3750"/>
          <w:tab w:val="center" w:pos="4419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C3428">
        <w:rPr>
          <w:rFonts w:ascii="Arial" w:hAnsi="Arial" w:cs="Arial"/>
          <w:b/>
          <w:color w:val="000000" w:themeColor="text1"/>
          <w:sz w:val="24"/>
          <w:szCs w:val="24"/>
        </w:rPr>
        <w:t>Capítulo III</w:t>
      </w:r>
    </w:p>
    <w:p w14:paraId="612AEDBB" w14:textId="77777777" w:rsidR="009A6877" w:rsidRPr="009C3428" w:rsidRDefault="009A6877" w:rsidP="009A687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C3428">
        <w:rPr>
          <w:rFonts w:ascii="Arial" w:hAnsi="Arial" w:cs="Arial"/>
          <w:b/>
          <w:color w:val="000000" w:themeColor="text1"/>
          <w:sz w:val="24"/>
          <w:szCs w:val="24"/>
        </w:rPr>
        <w:t>De las Comisiones</w:t>
      </w:r>
    </w:p>
    <w:p w14:paraId="46EF0FD0" w14:textId="77777777" w:rsidR="009A6877" w:rsidRPr="009C3428" w:rsidRDefault="009A6877" w:rsidP="009A6877">
      <w:pPr>
        <w:rPr>
          <w:rFonts w:ascii="Arial" w:hAnsi="Arial" w:cs="Arial"/>
          <w:sz w:val="24"/>
          <w:szCs w:val="24"/>
        </w:rPr>
      </w:pPr>
    </w:p>
    <w:p w14:paraId="5C3E7DDF" w14:textId="77777777" w:rsidR="009A6877" w:rsidRPr="009C3428" w:rsidRDefault="009A6877" w:rsidP="009A6877">
      <w:pPr>
        <w:spacing w:after="101" w:line="240" w:lineRule="auto"/>
        <w:jc w:val="both"/>
        <w:rPr>
          <w:rFonts w:ascii="Arial" w:hAnsi="Arial" w:cs="Arial"/>
          <w:sz w:val="24"/>
          <w:szCs w:val="24"/>
        </w:rPr>
      </w:pPr>
      <w:r w:rsidRPr="009C3428">
        <w:rPr>
          <w:rFonts w:ascii="Arial" w:hAnsi="Arial" w:cs="Arial"/>
          <w:b/>
          <w:sz w:val="24"/>
          <w:szCs w:val="24"/>
        </w:rPr>
        <w:t>Artículo 2</w:t>
      </w:r>
      <w:r>
        <w:rPr>
          <w:rFonts w:ascii="Arial" w:hAnsi="Arial" w:cs="Arial"/>
          <w:b/>
          <w:sz w:val="24"/>
          <w:szCs w:val="24"/>
        </w:rPr>
        <w:t>0</w:t>
      </w:r>
      <w:r w:rsidRPr="009C3428">
        <w:rPr>
          <w:rFonts w:ascii="Arial" w:hAnsi="Arial" w:cs="Arial"/>
          <w:b/>
          <w:sz w:val="24"/>
          <w:szCs w:val="24"/>
        </w:rPr>
        <w:t>.-</w:t>
      </w:r>
      <w:r w:rsidRPr="009C3428">
        <w:rPr>
          <w:rFonts w:ascii="Arial" w:hAnsi="Arial" w:cs="Arial"/>
          <w:sz w:val="24"/>
          <w:szCs w:val="24"/>
        </w:rPr>
        <w:t xml:space="preserve"> El Comité Académico funcionará en pleno y en</w:t>
      </w:r>
      <w:r>
        <w:rPr>
          <w:rFonts w:ascii="Arial" w:hAnsi="Arial" w:cs="Arial"/>
          <w:sz w:val="24"/>
          <w:szCs w:val="24"/>
        </w:rPr>
        <w:t xml:space="preserve"> caso de ser necesario en</w:t>
      </w:r>
      <w:r w:rsidRPr="009C3428">
        <w:rPr>
          <w:rFonts w:ascii="Arial" w:hAnsi="Arial" w:cs="Arial"/>
          <w:sz w:val="24"/>
          <w:szCs w:val="24"/>
        </w:rPr>
        <w:t xml:space="preserve"> comisiones. Las comisiones podrán ser integradas por los miembros del Comité Académico para la atención de asuntos específicos y someterán sus dictámenes a la aprobación del pleno.</w:t>
      </w:r>
    </w:p>
    <w:p w14:paraId="2BB252C4" w14:textId="0D3F1D55" w:rsidR="009A6877" w:rsidRDefault="009A6877" w:rsidP="009A6877">
      <w:pPr>
        <w:spacing w:after="101" w:line="240" w:lineRule="auto"/>
        <w:ind w:firstLine="28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5500D9" w14:textId="77777777" w:rsidR="008E3352" w:rsidRDefault="008E3352" w:rsidP="009A6877">
      <w:pPr>
        <w:spacing w:after="101" w:line="240" w:lineRule="auto"/>
        <w:ind w:firstLine="28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1DEC69" w14:textId="77777777" w:rsidR="009A6877" w:rsidRDefault="009A6877" w:rsidP="009A6877">
      <w:pPr>
        <w:pStyle w:val="Default"/>
        <w:jc w:val="center"/>
        <w:rPr>
          <w:rFonts w:ascii="Arial" w:hAnsi="Arial" w:cs="Arial"/>
          <w:b/>
          <w:color w:val="000000" w:themeColor="text1"/>
        </w:rPr>
      </w:pPr>
      <w:r w:rsidRPr="009C3428">
        <w:rPr>
          <w:rFonts w:ascii="Arial" w:hAnsi="Arial" w:cs="Arial"/>
          <w:b/>
          <w:color w:val="000000" w:themeColor="text1"/>
        </w:rPr>
        <w:t>TRANSITORIOS</w:t>
      </w:r>
    </w:p>
    <w:p w14:paraId="5E0375B9" w14:textId="77777777" w:rsidR="009A6877" w:rsidRPr="009C3428" w:rsidRDefault="009A6877" w:rsidP="009A6877">
      <w:pPr>
        <w:pStyle w:val="Default"/>
        <w:jc w:val="center"/>
        <w:rPr>
          <w:rFonts w:ascii="Arial" w:hAnsi="Arial" w:cs="Arial"/>
          <w:b/>
          <w:color w:val="000000" w:themeColor="text1"/>
        </w:rPr>
      </w:pPr>
    </w:p>
    <w:p w14:paraId="6A3E2D47" w14:textId="77777777" w:rsidR="00EA48B9" w:rsidRPr="009C3428" w:rsidRDefault="00EA48B9" w:rsidP="009A6877">
      <w:pPr>
        <w:pStyle w:val="Default"/>
        <w:jc w:val="both"/>
        <w:rPr>
          <w:rFonts w:ascii="Arial" w:hAnsi="Arial" w:cs="Arial"/>
          <w:b/>
          <w:color w:val="000000" w:themeColor="text1"/>
        </w:rPr>
      </w:pPr>
    </w:p>
    <w:p w14:paraId="2A2E4595" w14:textId="469E0B8A" w:rsidR="009A6877" w:rsidRPr="009C3428" w:rsidRDefault="009A6877" w:rsidP="009A6877">
      <w:pPr>
        <w:pStyle w:val="Default"/>
        <w:jc w:val="both"/>
        <w:rPr>
          <w:rFonts w:ascii="Arial" w:hAnsi="Arial" w:cs="Arial"/>
          <w:color w:val="000000" w:themeColor="text1"/>
        </w:rPr>
      </w:pPr>
      <w:r w:rsidRPr="009C3428">
        <w:rPr>
          <w:rFonts w:ascii="Arial" w:hAnsi="Arial" w:cs="Arial"/>
          <w:b/>
          <w:color w:val="000000" w:themeColor="text1"/>
        </w:rPr>
        <w:t>PRIMERO</w:t>
      </w:r>
      <w:r w:rsidRPr="009C3428">
        <w:rPr>
          <w:rFonts w:ascii="Arial" w:hAnsi="Arial" w:cs="Arial"/>
          <w:color w:val="000000" w:themeColor="text1"/>
        </w:rPr>
        <w:t>. Los presentes Lineamientos entrarán en vigor, al día siguiente de su publicación en el Portal Institucional</w:t>
      </w:r>
      <w:r>
        <w:rPr>
          <w:rFonts w:ascii="Arial" w:hAnsi="Arial" w:cs="Arial"/>
          <w:color w:val="000000" w:themeColor="text1"/>
        </w:rPr>
        <w:t xml:space="preserve"> y su difusión se realizará en la Gaceta Universitaria</w:t>
      </w:r>
      <w:r w:rsidR="00A3725B">
        <w:rPr>
          <w:rFonts w:ascii="Arial" w:hAnsi="Arial" w:cs="Arial"/>
          <w:color w:val="000000" w:themeColor="text1"/>
        </w:rPr>
        <w:t>.</w:t>
      </w:r>
    </w:p>
    <w:p w14:paraId="4C30263E" w14:textId="77777777" w:rsidR="009A6877" w:rsidRPr="009C3428" w:rsidRDefault="009A6877" w:rsidP="009A6877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6E37EC71" w14:textId="77777777" w:rsidR="009A6877" w:rsidRPr="009C3428" w:rsidRDefault="009A6877" w:rsidP="009A687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3428">
        <w:rPr>
          <w:rFonts w:ascii="Arial" w:hAnsi="Arial" w:cs="Arial"/>
          <w:b/>
          <w:color w:val="000000" w:themeColor="text1"/>
          <w:sz w:val="24"/>
          <w:szCs w:val="24"/>
        </w:rPr>
        <w:t xml:space="preserve">SEGUNDO. </w:t>
      </w:r>
      <w:r w:rsidRPr="009C3428">
        <w:rPr>
          <w:rFonts w:ascii="Arial" w:hAnsi="Arial" w:cs="Arial"/>
          <w:color w:val="000000" w:themeColor="text1"/>
          <w:sz w:val="24"/>
          <w:szCs w:val="24"/>
        </w:rPr>
        <w:t>Para todo asunto no previsto en los presentes Lineamientos, el Consejo acordará lo conducente.</w:t>
      </w:r>
    </w:p>
    <w:sectPr w:rsidR="009A6877" w:rsidRPr="009C3428" w:rsidSect="00CE0F73">
      <w:headerReference w:type="default" r:id="rId8"/>
      <w:pgSz w:w="12240" w:h="15840"/>
      <w:pgMar w:top="1418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CFC2" w14:textId="77777777" w:rsidR="00A032B9" w:rsidRDefault="00A032B9">
      <w:pPr>
        <w:spacing w:after="0" w:line="240" w:lineRule="auto"/>
      </w:pPr>
      <w:r>
        <w:separator/>
      </w:r>
    </w:p>
  </w:endnote>
  <w:endnote w:type="continuationSeparator" w:id="0">
    <w:p w14:paraId="780DE834" w14:textId="77777777" w:rsidR="00A032B9" w:rsidRDefault="00A032B9">
      <w:pPr>
        <w:spacing w:after="0" w:line="240" w:lineRule="auto"/>
      </w:pPr>
      <w:r>
        <w:continuationSeparator/>
      </w:r>
    </w:p>
  </w:endnote>
  <w:endnote w:type="continuationNotice" w:id="1">
    <w:p w14:paraId="26AE5492" w14:textId="77777777" w:rsidR="00A032B9" w:rsidRDefault="00A032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Bold">
    <w:altName w:val="Montserrat"/>
    <w:panose1 w:val="00000800000000000000"/>
    <w:charset w:val="00"/>
    <w:family w:val="roman"/>
    <w:notTrueType/>
    <w:pitch w:val="default"/>
  </w:font>
  <w:font w:name="Montserrat Alternates">
    <w:altName w:val="Courier New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Regular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FB96" w14:textId="77777777" w:rsidR="00A032B9" w:rsidRDefault="00A032B9">
      <w:pPr>
        <w:spacing w:after="0" w:line="240" w:lineRule="auto"/>
      </w:pPr>
      <w:r>
        <w:separator/>
      </w:r>
    </w:p>
  </w:footnote>
  <w:footnote w:type="continuationSeparator" w:id="0">
    <w:p w14:paraId="5522BCB7" w14:textId="77777777" w:rsidR="00A032B9" w:rsidRDefault="00A032B9">
      <w:pPr>
        <w:spacing w:after="0" w:line="240" w:lineRule="auto"/>
      </w:pPr>
      <w:r>
        <w:continuationSeparator/>
      </w:r>
    </w:p>
  </w:footnote>
  <w:footnote w:type="continuationNotice" w:id="1">
    <w:p w14:paraId="366F0B99" w14:textId="77777777" w:rsidR="00A032B9" w:rsidRDefault="00A032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8F53" w14:textId="77777777" w:rsidR="00F4161F" w:rsidRDefault="00F4161F" w:rsidP="009B26B2">
    <w:pPr>
      <w:spacing w:after="0" w:line="240" w:lineRule="auto"/>
      <w:jc w:val="right"/>
      <w:rPr>
        <w:rFonts w:ascii="Montserrat" w:hAnsi="Montserrat" w:cs="Tahoma"/>
        <w:b/>
        <w:szCs w:val="32"/>
      </w:rPr>
    </w:pPr>
    <w:r w:rsidRPr="00AF3123">
      <w:rPr>
        <w:noProof/>
        <w:sz w:val="28"/>
        <w:lang w:eastAsia="es-MX"/>
      </w:rPr>
      <w:drawing>
        <wp:anchor distT="0" distB="0" distL="114300" distR="114300" simplePos="0" relativeHeight="251663872" behindDoc="0" locked="0" layoutInCell="1" allowOverlap="1" wp14:anchorId="7600DAE3" wp14:editId="25D7F0AF">
          <wp:simplePos x="0" y="0"/>
          <wp:positionH relativeFrom="margin">
            <wp:posOffset>-129540</wp:posOffset>
          </wp:positionH>
          <wp:positionV relativeFrom="paragraph">
            <wp:posOffset>-144780</wp:posOffset>
          </wp:positionV>
          <wp:extent cx="2457450" cy="463550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.jun.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02D4C8" wp14:editId="7EA9E028">
              <wp:simplePos x="0" y="0"/>
              <wp:positionH relativeFrom="margin">
                <wp:posOffset>2996565</wp:posOffset>
              </wp:positionH>
              <wp:positionV relativeFrom="paragraph">
                <wp:posOffset>-125730</wp:posOffset>
              </wp:positionV>
              <wp:extent cx="3352800" cy="542925"/>
              <wp:effectExtent l="0" t="0" r="0" b="0"/>
              <wp:wrapSquare wrapText="bothSides"/>
              <wp:docPr id="27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3EEC12" w14:textId="77777777" w:rsidR="00F4161F" w:rsidRPr="0063181D" w:rsidRDefault="00F4161F" w:rsidP="009B26B2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 w:cs="Tahoma"/>
                              <w:b/>
                              <w:color w:val="595959"/>
                              <w:sz w:val="32"/>
                              <w:szCs w:val="32"/>
                            </w:rPr>
                          </w:pPr>
                          <w:r w:rsidRPr="0063181D">
                            <w:rPr>
                              <w:rFonts w:ascii="Montserrat" w:hAnsi="Montserrat" w:cs="Tahoma"/>
                              <w:sz w:val="20"/>
                              <w:szCs w:val="32"/>
                            </w:rPr>
                            <w:t>Universidad Abierta y a Distancia de México</w:t>
                          </w:r>
                          <w:r w:rsidRPr="0063181D">
                            <w:rPr>
                              <w:rFonts w:ascii="Montserrat" w:hAnsi="Montserrat" w:cs="Tahoma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14:paraId="31F34130" w14:textId="77777777" w:rsidR="00F4161F" w:rsidRPr="0063181D" w:rsidRDefault="00F4161F" w:rsidP="009B26B2">
                          <w:pPr>
                            <w:spacing w:after="0" w:line="240" w:lineRule="auto"/>
                            <w:jc w:val="right"/>
                            <w:rPr>
                              <w:noProof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2D4C8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left:0;text-align:left;margin-left:235.95pt;margin-top:-9.9pt;width:264pt;height:42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" filled="f" stroked="f" strokeweight=".5pt">
              <v:textbox>
                <w:txbxContent>
                  <w:p w14:paraId="3D3EEC12" w14:textId="77777777" w:rsidR="00F4161F" w:rsidRPr="0063181D" w:rsidRDefault="00F4161F" w:rsidP="009B26B2">
                    <w:pPr>
                      <w:spacing w:after="0" w:line="240" w:lineRule="auto"/>
                      <w:jc w:val="right"/>
                      <w:rPr>
                        <w:rFonts w:ascii="Montserrat" w:hAnsi="Montserrat" w:cs="Tahoma"/>
                        <w:b/>
                        <w:color w:val="595959"/>
                        <w:sz w:val="32"/>
                        <w:szCs w:val="32"/>
                      </w:rPr>
                    </w:pPr>
                    <w:r w:rsidRPr="0063181D">
                      <w:rPr>
                        <w:rFonts w:ascii="Montserrat" w:hAnsi="Montserrat" w:cs="Tahoma"/>
                        <w:sz w:val="20"/>
                        <w:szCs w:val="32"/>
                      </w:rPr>
                      <w:t>Universidad Abierta y a Distancia de México</w:t>
                    </w:r>
                    <w:r w:rsidRPr="0063181D">
                      <w:rPr>
                        <w:rFonts w:ascii="Montserrat" w:hAnsi="Montserrat" w:cs="Tahoma"/>
                        <w:b/>
                        <w:sz w:val="32"/>
                        <w:szCs w:val="32"/>
                      </w:rPr>
                      <w:t xml:space="preserve"> </w:t>
                    </w:r>
                  </w:p>
                  <w:p w14:paraId="31F34130" w14:textId="77777777" w:rsidR="00F4161F" w:rsidRPr="0063181D" w:rsidRDefault="00F4161F" w:rsidP="009B26B2">
                    <w:pPr>
                      <w:spacing w:after="0" w:line="240" w:lineRule="auto"/>
                      <w:jc w:val="right"/>
                      <w:rPr>
                        <w:noProof/>
                        <w:sz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260A978" w14:textId="27AB1055" w:rsidR="00F4161F" w:rsidRPr="00D70BB6" w:rsidRDefault="00F4161F" w:rsidP="00D70BB6">
    <w:pPr>
      <w:spacing w:after="0" w:line="240" w:lineRule="auto"/>
      <w:jc w:val="right"/>
      <w:rPr>
        <w:rFonts w:ascii="Montserrat" w:hAnsi="Montserrat" w:cs="Tahoma"/>
        <w:b/>
        <w:color w:val="595959"/>
        <w:sz w:val="36"/>
        <w:szCs w:val="32"/>
      </w:rPr>
    </w:pPr>
    <w:r w:rsidRPr="00AF3123">
      <w:rPr>
        <w:rFonts w:ascii="Montserrat" w:hAnsi="Montserrat" w:cs="Tahoma"/>
        <w:b/>
        <w:sz w:val="36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9EE"/>
    <w:multiLevelType w:val="hybridMultilevel"/>
    <w:tmpl w:val="A1A47B78"/>
    <w:lvl w:ilvl="0" w:tplc="08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0F25867"/>
    <w:multiLevelType w:val="hybridMultilevel"/>
    <w:tmpl w:val="C6121F6A"/>
    <w:lvl w:ilvl="0" w:tplc="E062B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65DBA"/>
    <w:multiLevelType w:val="hybridMultilevel"/>
    <w:tmpl w:val="29007134"/>
    <w:lvl w:ilvl="0" w:tplc="E062B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D78B6"/>
    <w:multiLevelType w:val="hybridMultilevel"/>
    <w:tmpl w:val="011E415E"/>
    <w:lvl w:ilvl="0" w:tplc="2A2EAB5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6750"/>
    <w:multiLevelType w:val="hybridMultilevel"/>
    <w:tmpl w:val="7F5A28EE"/>
    <w:lvl w:ilvl="0" w:tplc="2B722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25C85"/>
    <w:multiLevelType w:val="hybridMultilevel"/>
    <w:tmpl w:val="4732C260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B0CBB"/>
    <w:multiLevelType w:val="hybridMultilevel"/>
    <w:tmpl w:val="4812390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94C3C"/>
    <w:multiLevelType w:val="hybridMultilevel"/>
    <w:tmpl w:val="C19CF3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B7E93"/>
    <w:multiLevelType w:val="hybridMultilevel"/>
    <w:tmpl w:val="D83631C8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4398F"/>
    <w:multiLevelType w:val="hybridMultilevel"/>
    <w:tmpl w:val="7B12E298"/>
    <w:lvl w:ilvl="0" w:tplc="367A4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E13FB"/>
    <w:multiLevelType w:val="hybridMultilevel"/>
    <w:tmpl w:val="2FEE37B0"/>
    <w:lvl w:ilvl="0" w:tplc="8B0A78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75855"/>
    <w:multiLevelType w:val="hybridMultilevel"/>
    <w:tmpl w:val="39A861BC"/>
    <w:lvl w:ilvl="0" w:tplc="1C206A72">
      <w:start w:val="1"/>
      <w:numFmt w:val="lowerLetter"/>
      <w:lvlText w:val="%1)"/>
      <w:lvlJc w:val="left"/>
      <w:pPr>
        <w:ind w:left="6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9B46D13"/>
    <w:multiLevelType w:val="hybridMultilevel"/>
    <w:tmpl w:val="9064CB7C"/>
    <w:lvl w:ilvl="0" w:tplc="1186A0C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24CCD"/>
    <w:multiLevelType w:val="hybridMultilevel"/>
    <w:tmpl w:val="ABEAD86A"/>
    <w:lvl w:ilvl="0" w:tplc="E062B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56CE"/>
    <w:multiLevelType w:val="hybridMultilevel"/>
    <w:tmpl w:val="A558B144"/>
    <w:lvl w:ilvl="0" w:tplc="EBDC089A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646CEB"/>
    <w:multiLevelType w:val="hybridMultilevel"/>
    <w:tmpl w:val="F5685DE4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4A75CD"/>
    <w:multiLevelType w:val="hybridMultilevel"/>
    <w:tmpl w:val="51245566"/>
    <w:lvl w:ilvl="0" w:tplc="49024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B3F69"/>
    <w:multiLevelType w:val="hybridMultilevel"/>
    <w:tmpl w:val="25F45A6E"/>
    <w:lvl w:ilvl="0" w:tplc="B9989CA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43C10896"/>
    <w:multiLevelType w:val="hybridMultilevel"/>
    <w:tmpl w:val="0AF82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5145B"/>
    <w:multiLevelType w:val="hybridMultilevel"/>
    <w:tmpl w:val="33F6CA3C"/>
    <w:lvl w:ilvl="0" w:tplc="3A787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17D71"/>
    <w:multiLevelType w:val="hybridMultilevel"/>
    <w:tmpl w:val="D2BC3592"/>
    <w:lvl w:ilvl="0" w:tplc="080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E20A19"/>
    <w:multiLevelType w:val="hybridMultilevel"/>
    <w:tmpl w:val="59CEB9EA"/>
    <w:lvl w:ilvl="0" w:tplc="D3CA9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934FE"/>
    <w:multiLevelType w:val="hybridMultilevel"/>
    <w:tmpl w:val="B35664B8"/>
    <w:lvl w:ilvl="0" w:tplc="1186A0C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55F50"/>
    <w:multiLevelType w:val="hybridMultilevel"/>
    <w:tmpl w:val="22E28100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DC4858"/>
    <w:multiLevelType w:val="hybridMultilevel"/>
    <w:tmpl w:val="FAAC63EA"/>
    <w:lvl w:ilvl="0" w:tplc="44944E6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45" w:hanging="360"/>
      </w:pPr>
    </w:lvl>
    <w:lvl w:ilvl="2" w:tplc="080A001B">
      <w:start w:val="1"/>
      <w:numFmt w:val="lowerRoman"/>
      <w:lvlText w:val="%3."/>
      <w:lvlJc w:val="right"/>
      <w:pPr>
        <w:ind w:left="2565" w:hanging="180"/>
      </w:pPr>
    </w:lvl>
    <w:lvl w:ilvl="3" w:tplc="080A000F" w:tentative="1">
      <w:start w:val="1"/>
      <w:numFmt w:val="decimal"/>
      <w:lvlText w:val="%4."/>
      <w:lvlJc w:val="left"/>
      <w:pPr>
        <w:ind w:left="3285" w:hanging="360"/>
      </w:pPr>
    </w:lvl>
    <w:lvl w:ilvl="4" w:tplc="080A0019" w:tentative="1">
      <w:start w:val="1"/>
      <w:numFmt w:val="lowerLetter"/>
      <w:lvlText w:val="%5."/>
      <w:lvlJc w:val="left"/>
      <w:pPr>
        <w:ind w:left="4005" w:hanging="360"/>
      </w:pPr>
    </w:lvl>
    <w:lvl w:ilvl="5" w:tplc="080A001B" w:tentative="1">
      <w:start w:val="1"/>
      <w:numFmt w:val="lowerRoman"/>
      <w:lvlText w:val="%6."/>
      <w:lvlJc w:val="right"/>
      <w:pPr>
        <w:ind w:left="4725" w:hanging="180"/>
      </w:pPr>
    </w:lvl>
    <w:lvl w:ilvl="6" w:tplc="080A000F" w:tentative="1">
      <w:start w:val="1"/>
      <w:numFmt w:val="decimal"/>
      <w:lvlText w:val="%7."/>
      <w:lvlJc w:val="left"/>
      <w:pPr>
        <w:ind w:left="5445" w:hanging="360"/>
      </w:pPr>
    </w:lvl>
    <w:lvl w:ilvl="7" w:tplc="080A0019" w:tentative="1">
      <w:start w:val="1"/>
      <w:numFmt w:val="lowerLetter"/>
      <w:lvlText w:val="%8."/>
      <w:lvlJc w:val="left"/>
      <w:pPr>
        <w:ind w:left="6165" w:hanging="360"/>
      </w:pPr>
    </w:lvl>
    <w:lvl w:ilvl="8" w:tplc="0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6A5D41DF"/>
    <w:multiLevelType w:val="hybridMultilevel"/>
    <w:tmpl w:val="BBFADB40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BA974D6"/>
    <w:multiLevelType w:val="hybridMultilevel"/>
    <w:tmpl w:val="788ACEEE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97610B"/>
    <w:multiLevelType w:val="hybridMultilevel"/>
    <w:tmpl w:val="8DD237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163C5"/>
    <w:multiLevelType w:val="hybridMultilevel"/>
    <w:tmpl w:val="7BB673A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EF374C"/>
    <w:multiLevelType w:val="hybridMultilevel"/>
    <w:tmpl w:val="24D41F52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E073C1"/>
    <w:multiLevelType w:val="hybridMultilevel"/>
    <w:tmpl w:val="CC321026"/>
    <w:lvl w:ilvl="0" w:tplc="1186A0C8">
      <w:start w:val="1"/>
      <w:numFmt w:val="upperLetter"/>
      <w:lvlText w:val="%1)"/>
      <w:lvlJc w:val="left"/>
      <w:pPr>
        <w:ind w:left="1068" w:hanging="360"/>
      </w:pPr>
      <w:rPr>
        <w:rFonts w:ascii="Arial" w:eastAsiaTheme="minorHAnsi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976B8B"/>
    <w:multiLevelType w:val="hybridMultilevel"/>
    <w:tmpl w:val="037050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058842">
    <w:abstractNumId w:val="27"/>
  </w:num>
  <w:num w:numId="2" w16cid:durableId="130094220">
    <w:abstractNumId w:val="17"/>
  </w:num>
  <w:num w:numId="3" w16cid:durableId="268588878">
    <w:abstractNumId w:val="3"/>
  </w:num>
  <w:num w:numId="4" w16cid:durableId="1466775722">
    <w:abstractNumId w:val="11"/>
  </w:num>
  <w:num w:numId="5" w16cid:durableId="2137411642">
    <w:abstractNumId w:val="19"/>
  </w:num>
  <w:num w:numId="6" w16cid:durableId="322392670">
    <w:abstractNumId w:val="4"/>
  </w:num>
  <w:num w:numId="7" w16cid:durableId="627249829">
    <w:abstractNumId w:val="16"/>
  </w:num>
  <w:num w:numId="8" w16cid:durableId="1706639240">
    <w:abstractNumId w:val="13"/>
  </w:num>
  <w:num w:numId="9" w16cid:durableId="323512648">
    <w:abstractNumId w:val="2"/>
  </w:num>
  <w:num w:numId="10" w16cid:durableId="1152525046">
    <w:abstractNumId w:val="1"/>
  </w:num>
  <w:num w:numId="11" w16cid:durableId="1528132031">
    <w:abstractNumId w:val="21"/>
  </w:num>
  <w:num w:numId="12" w16cid:durableId="1838958871">
    <w:abstractNumId w:val="30"/>
  </w:num>
  <w:num w:numId="13" w16cid:durableId="843475022">
    <w:abstractNumId w:val="14"/>
  </w:num>
  <w:num w:numId="14" w16cid:durableId="1124039911">
    <w:abstractNumId w:val="24"/>
  </w:num>
  <w:num w:numId="15" w16cid:durableId="115024540">
    <w:abstractNumId w:val="29"/>
  </w:num>
  <w:num w:numId="16" w16cid:durableId="1689286969">
    <w:abstractNumId w:val="15"/>
  </w:num>
  <w:num w:numId="17" w16cid:durableId="1124349266">
    <w:abstractNumId w:val="10"/>
  </w:num>
  <w:num w:numId="18" w16cid:durableId="1277558843">
    <w:abstractNumId w:val="18"/>
  </w:num>
  <w:num w:numId="19" w16cid:durableId="320281675">
    <w:abstractNumId w:val="8"/>
  </w:num>
  <w:num w:numId="20" w16cid:durableId="593561273">
    <w:abstractNumId w:val="9"/>
  </w:num>
  <w:num w:numId="21" w16cid:durableId="565797805">
    <w:abstractNumId w:val="25"/>
  </w:num>
  <w:num w:numId="22" w16cid:durableId="1038122777">
    <w:abstractNumId w:val="6"/>
  </w:num>
  <w:num w:numId="23" w16cid:durableId="1072580545">
    <w:abstractNumId w:val="20"/>
  </w:num>
  <w:num w:numId="24" w16cid:durableId="1981838341">
    <w:abstractNumId w:val="0"/>
  </w:num>
  <w:num w:numId="25" w16cid:durableId="846480167">
    <w:abstractNumId w:val="26"/>
  </w:num>
  <w:num w:numId="26" w16cid:durableId="1799252252">
    <w:abstractNumId w:val="23"/>
  </w:num>
  <w:num w:numId="27" w16cid:durableId="753208880">
    <w:abstractNumId w:val="28"/>
  </w:num>
  <w:num w:numId="28" w16cid:durableId="1784882538">
    <w:abstractNumId w:val="12"/>
  </w:num>
  <w:num w:numId="29" w16cid:durableId="275524224">
    <w:abstractNumId w:val="22"/>
  </w:num>
  <w:num w:numId="30" w16cid:durableId="502596467">
    <w:abstractNumId w:val="7"/>
  </w:num>
  <w:num w:numId="31" w16cid:durableId="277874024">
    <w:abstractNumId w:val="31"/>
  </w:num>
  <w:num w:numId="32" w16cid:durableId="81090035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D8"/>
    <w:rsid w:val="00004344"/>
    <w:rsid w:val="00005985"/>
    <w:rsid w:val="0001022D"/>
    <w:rsid w:val="00010679"/>
    <w:rsid w:val="00010817"/>
    <w:rsid w:val="00013EF7"/>
    <w:rsid w:val="000164B1"/>
    <w:rsid w:val="00026000"/>
    <w:rsid w:val="000305CD"/>
    <w:rsid w:val="00037099"/>
    <w:rsid w:val="0003748C"/>
    <w:rsid w:val="0004191B"/>
    <w:rsid w:val="00042753"/>
    <w:rsid w:val="00044EE3"/>
    <w:rsid w:val="00046076"/>
    <w:rsid w:val="00054656"/>
    <w:rsid w:val="00054FBD"/>
    <w:rsid w:val="00055A33"/>
    <w:rsid w:val="00064B77"/>
    <w:rsid w:val="00067AC6"/>
    <w:rsid w:val="000721CA"/>
    <w:rsid w:val="000748D2"/>
    <w:rsid w:val="00076BEF"/>
    <w:rsid w:val="000774CC"/>
    <w:rsid w:val="00077FC2"/>
    <w:rsid w:val="00082AA1"/>
    <w:rsid w:val="0008539B"/>
    <w:rsid w:val="00085F1B"/>
    <w:rsid w:val="00086DA4"/>
    <w:rsid w:val="00087768"/>
    <w:rsid w:val="00097961"/>
    <w:rsid w:val="00097C8D"/>
    <w:rsid w:val="000A1CAB"/>
    <w:rsid w:val="000A3398"/>
    <w:rsid w:val="000A7677"/>
    <w:rsid w:val="000B1F57"/>
    <w:rsid w:val="000B727F"/>
    <w:rsid w:val="000C1E82"/>
    <w:rsid w:val="000C4459"/>
    <w:rsid w:val="000D2E2C"/>
    <w:rsid w:val="000D56C2"/>
    <w:rsid w:val="000E25C5"/>
    <w:rsid w:val="000E4C68"/>
    <w:rsid w:val="000E57F4"/>
    <w:rsid w:val="000F15E6"/>
    <w:rsid w:val="000F242D"/>
    <w:rsid w:val="000F4ACB"/>
    <w:rsid w:val="000F4C34"/>
    <w:rsid w:val="000F4D99"/>
    <w:rsid w:val="000F5FF3"/>
    <w:rsid w:val="00101659"/>
    <w:rsid w:val="00101A48"/>
    <w:rsid w:val="001027CB"/>
    <w:rsid w:val="0010758C"/>
    <w:rsid w:val="001125D7"/>
    <w:rsid w:val="001140BD"/>
    <w:rsid w:val="0011659A"/>
    <w:rsid w:val="0012587E"/>
    <w:rsid w:val="00127265"/>
    <w:rsid w:val="00135B1A"/>
    <w:rsid w:val="00140A7E"/>
    <w:rsid w:val="00144C7D"/>
    <w:rsid w:val="00145747"/>
    <w:rsid w:val="00150110"/>
    <w:rsid w:val="00150A91"/>
    <w:rsid w:val="001535FE"/>
    <w:rsid w:val="001538DE"/>
    <w:rsid w:val="00154494"/>
    <w:rsid w:val="00154DEE"/>
    <w:rsid w:val="001603EC"/>
    <w:rsid w:val="00160BC7"/>
    <w:rsid w:val="001618B1"/>
    <w:rsid w:val="00172AE5"/>
    <w:rsid w:val="00172D24"/>
    <w:rsid w:val="00174C4C"/>
    <w:rsid w:val="00180210"/>
    <w:rsid w:val="00184859"/>
    <w:rsid w:val="00185BE7"/>
    <w:rsid w:val="00185DC0"/>
    <w:rsid w:val="00190639"/>
    <w:rsid w:val="00190CAD"/>
    <w:rsid w:val="001912DF"/>
    <w:rsid w:val="001A0751"/>
    <w:rsid w:val="001A26B4"/>
    <w:rsid w:val="001A48B1"/>
    <w:rsid w:val="001B5BD2"/>
    <w:rsid w:val="001C0E93"/>
    <w:rsid w:val="001C1EAE"/>
    <w:rsid w:val="001C318F"/>
    <w:rsid w:val="001C3795"/>
    <w:rsid w:val="001C3887"/>
    <w:rsid w:val="001C7765"/>
    <w:rsid w:val="001D0EFD"/>
    <w:rsid w:val="001E6CA1"/>
    <w:rsid w:val="001F0420"/>
    <w:rsid w:val="001F38AF"/>
    <w:rsid w:val="001F4351"/>
    <w:rsid w:val="001F4F69"/>
    <w:rsid w:val="001F6385"/>
    <w:rsid w:val="00201C17"/>
    <w:rsid w:val="00206177"/>
    <w:rsid w:val="0021048A"/>
    <w:rsid w:val="0021511B"/>
    <w:rsid w:val="00216352"/>
    <w:rsid w:val="00220242"/>
    <w:rsid w:val="002215E8"/>
    <w:rsid w:val="00221DAC"/>
    <w:rsid w:val="00221E49"/>
    <w:rsid w:val="002220AD"/>
    <w:rsid w:val="0022561A"/>
    <w:rsid w:val="00226842"/>
    <w:rsid w:val="002268BE"/>
    <w:rsid w:val="00226FAB"/>
    <w:rsid w:val="00235230"/>
    <w:rsid w:val="002378D8"/>
    <w:rsid w:val="00242B72"/>
    <w:rsid w:val="00243E7B"/>
    <w:rsid w:val="00245C29"/>
    <w:rsid w:val="0024730B"/>
    <w:rsid w:val="002560EE"/>
    <w:rsid w:val="00256FF0"/>
    <w:rsid w:val="00257E78"/>
    <w:rsid w:val="002624EF"/>
    <w:rsid w:val="0027194B"/>
    <w:rsid w:val="002744B8"/>
    <w:rsid w:val="00276360"/>
    <w:rsid w:val="002802D9"/>
    <w:rsid w:val="00284A58"/>
    <w:rsid w:val="00292F97"/>
    <w:rsid w:val="002958B9"/>
    <w:rsid w:val="002968F4"/>
    <w:rsid w:val="002A4B5F"/>
    <w:rsid w:val="002A50DF"/>
    <w:rsid w:val="002A774E"/>
    <w:rsid w:val="002B04FD"/>
    <w:rsid w:val="002B09C3"/>
    <w:rsid w:val="002B1FD8"/>
    <w:rsid w:val="002B2500"/>
    <w:rsid w:val="002B6E1C"/>
    <w:rsid w:val="002B6FAB"/>
    <w:rsid w:val="002C4ED4"/>
    <w:rsid w:val="002C6D33"/>
    <w:rsid w:val="002C7FEF"/>
    <w:rsid w:val="002D17FA"/>
    <w:rsid w:val="002D4D07"/>
    <w:rsid w:val="002E40FE"/>
    <w:rsid w:val="002E5851"/>
    <w:rsid w:val="002E7D14"/>
    <w:rsid w:val="002F7392"/>
    <w:rsid w:val="002F7817"/>
    <w:rsid w:val="00300417"/>
    <w:rsid w:val="003107E4"/>
    <w:rsid w:val="00310859"/>
    <w:rsid w:val="003110E8"/>
    <w:rsid w:val="003116F1"/>
    <w:rsid w:val="0031605A"/>
    <w:rsid w:val="00316144"/>
    <w:rsid w:val="00323EF5"/>
    <w:rsid w:val="00344B8F"/>
    <w:rsid w:val="003453BA"/>
    <w:rsid w:val="00347947"/>
    <w:rsid w:val="00347DA0"/>
    <w:rsid w:val="00352910"/>
    <w:rsid w:val="00354615"/>
    <w:rsid w:val="003552C5"/>
    <w:rsid w:val="0036154B"/>
    <w:rsid w:val="00362E94"/>
    <w:rsid w:val="00366C48"/>
    <w:rsid w:val="003676D9"/>
    <w:rsid w:val="003723E5"/>
    <w:rsid w:val="003739C5"/>
    <w:rsid w:val="0037466C"/>
    <w:rsid w:val="00380C0D"/>
    <w:rsid w:val="00384726"/>
    <w:rsid w:val="00385293"/>
    <w:rsid w:val="00385FD6"/>
    <w:rsid w:val="00391A62"/>
    <w:rsid w:val="00392262"/>
    <w:rsid w:val="00395FE2"/>
    <w:rsid w:val="0039612E"/>
    <w:rsid w:val="0039658F"/>
    <w:rsid w:val="003A6B75"/>
    <w:rsid w:val="003B2F52"/>
    <w:rsid w:val="003B58A4"/>
    <w:rsid w:val="003C7013"/>
    <w:rsid w:val="003D2DB9"/>
    <w:rsid w:val="003E1616"/>
    <w:rsid w:val="003E2748"/>
    <w:rsid w:val="003E4E66"/>
    <w:rsid w:val="003E4E83"/>
    <w:rsid w:val="003E5199"/>
    <w:rsid w:val="003E5F51"/>
    <w:rsid w:val="003F15DC"/>
    <w:rsid w:val="003F370B"/>
    <w:rsid w:val="00400148"/>
    <w:rsid w:val="0040070C"/>
    <w:rsid w:val="00402229"/>
    <w:rsid w:val="00405432"/>
    <w:rsid w:val="004054D7"/>
    <w:rsid w:val="0041222D"/>
    <w:rsid w:val="004122BF"/>
    <w:rsid w:val="00415729"/>
    <w:rsid w:val="00416B99"/>
    <w:rsid w:val="00425010"/>
    <w:rsid w:val="00426C23"/>
    <w:rsid w:val="004270DA"/>
    <w:rsid w:val="00427D56"/>
    <w:rsid w:val="004313BC"/>
    <w:rsid w:val="004313C4"/>
    <w:rsid w:val="00431C05"/>
    <w:rsid w:val="00442C82"/>
    <w:rsid w:val="004510DD"/>
    <w:rsid w:val="00457EB7"/>
    <w:rsid w:val="00461377"/>
    <w:rsid w:val="00462553"/>
    <w:rsid w:val="0046401C"/>
    <w:rsid w:val="0046541E"/>
    <w:rsid w:val="00470B9F"/>
    <w:rsid w:val="00470FED"/>
    <w:rsid w:val="00472A62"/>
    <w:rsid w:val="00474902"/>
    <w:rsid w:val="00476284"/>
    <w:rsid w:val="00485306"/>
    <w:rsid w:val="00492B50"/>
    <w:rsid w:val="00495958"/>
    <w:rsid w:val="00497F98"/>
    <w:rsid w:val="004A192C"/>
    <w:rsid w:val="004A4920"/>
    <w:rsid w:val="004B1C4C"/>
    <w:rsid w:val="004B44A0"/>
    <w:rsid w:val="004B6E7E"/>
    <w:rsid w:val="004C3D36"/>
    <w:rsid w:val="004C54BC"/>
    <w:rsid w:val="004C668E"/>
    <w:rsid w:val="004D233F"/>
    <w:rsid w:val="004D29DD"/>
    <w:rsid w:val="004D7F56"/>
    <w:rsid w:val="004E149F"/>
    <w:rsid w:val="004E4C46"/>
    <w:rsid w:val="004E5A92"/>
    <w:rsid w:val="004E6824"/>
    <w:rsid w:val="004F0171"/>
    <w:rsid w:val="004F0DD8"/>
    <w:rsid w:val="004F394F"/>
    <w:rsid w:val="004F6689"/>
    <w:rsid w:val="0050050D"/>
    <w:rsid w:val="00500CA6"/>
    <w:rsid w:val="00502C0B"/>
    <w:rsid w:val="00514A05"/>
    <w:rsid w:val="005243C2"/>
    <w:rsid w:val="00525130"/>
    <w:rsid w:val="00526C23"/>
    <w:rsid w:val="00531C05"/>
    <w:rsid w:val="00536FED"/>
    <w:rsid w:val="00546682"/>
    <w:rsid w:val="00547624"/>
    <w:rsid w:val="00551996"/>
    <w:rsid w:val="00551F72"/>
    <w:rsid w:val="005533C1"/>
    <w:rsid w:val="005548E3"/>
    <w:rsid w:val="00554A9B"/>
    <w:rsid w:val="00557873"/>
    <w:rsid w:val="005601E8"/>
    <w:rsid w:val="00564D24"/>
    <w:rsid w:val="00565DA2"/>
    <w:rsid w:val="00566128"/>
    <w:rsid w:val="00567867"/>
    <w:rsid w:val="00571E40"/>
    <w:rsid w:val="00573575"/>
    <w:rsid w:val="00574045"/>
    <w:rsid w:val="0057446C"/>
    <w:rsid w:val="00574EBE"/>
    <w:rsid w:val="005761AF"/>
    <w:rsid w:val="00581AD5"/>
    <w:rsid w:val="005822EA"/>
    <w:rsid w:val="00582FBC"/>
    <w:rsid w:val="005907B1"/>
    <w:rsid w:val="00592BFA"/>
    <w:rsid w:val="0059440A"/>
    <w:rsid w:val="00595DAE"/>
    <w:rsid w:val="00596C5B"/>
    <w:rsid w:val="005975E3"/>
    <w:rsid w:val="005A43BE"/>
    <w:rsid w:val="005A4835"/>
    <w:rsid w:val="005A4A32"/>
    <w:rsid w:val="005A567A"/>
    <w:rsid w:val="005B34B9"/>
    <w:rsid w:val="005B4B8E"/>
    <w:rsid w:val="005B58A2"/>
    <w:rsid w:val="005B59BA"/>
    <w:rsid w:val="005B5E03"/>
    <w:rsid w:val="005C23CD"/>
    <w:rsid w:val="005C2AFB"/>
    <w:rsid w:val="005C3A60"/>
    <w:rsid w:val="005C7087"/>
    <w:rsid w:val="005C714E"/>
    <w:rsid w:val="005D2241"/>
    <w:rsid w:val="005E64A3"/>
    <w:rsid w:val="005F4E7B"/>
    <w:rsid w:val="005F5DF4"/>
    <w:rsid w:val="00600A32"/>
    <w:rsid w:val="00602A2C"/>
    <w:rsid w:val="00604167"/>
    <w:rsid w:val="00607495"/>
    <w:rsid w:val="006105BF"/>
    <w:rsid w:val="00610B90"/>
    <w:rsid w:val="00612FB9"/>
    <w:rsid w:val="00613181"/>
    <w:rsid w:val="0061545A"/>
    <w:rsid w:val="006174CC"/>
    <w:rsid w:val="0062141F"/>
    <w:rsid w:val="00621E57"/>
    <w:rsid w:val="00635AD4"/>
    <w:rsid w:val="0064000B"/>
    <w:rsid w:val="006408FD"/>
    <w:rsid w:val="00641161"/>
    <w:rsid w:val="0064183E"/>
    <w:rsid w:val="00644C3C"/>
    <w:rsid w:val="00646974"/>
    <w:rsid w:val="0065222C"/>
    <w:rsid w:val="00656EF2"/>
    <w:rsid w:val="006573F1"/>
    <w:rsid w:val="00662D1A"/>
    <w:rsid w:val="00664340"/>
    <w:rsid w:val="00665699"/>
    <w:rsid w:val="00672E7D"/>
    <w:rsid w:val="00674480"/>
    <w:rsid w:val="00675808"/>
    <w:rsid w:val="0068284A"/>
    <w:rsid w:val="006833EF"/>
    <w:rsid w:val="006861EA"/>
    <w:rsid w:val="00686E56"/>
    <w:rsid w:val="006877F7"/>
    <w:rsid w:val="00694D45"/>
    <w:rsid w:val="006A0367"/>
    <w:rsid w:val="006A2A1D"/>
    <w:rsid w:val="006A486F"/>
    <w:rsid w:val="006A6856"/>
    <w:rsid w:val="006A6FD9"/>
    <w:rsid w:val="006B0FDE"/>
    <w:rsid w:val="006B4774"/>
    <w:rsid w:val="006B6FAF"/>
    <w:rsid w:val="006C105B"/>
    <w:rsid w:val="006C1A41"/>
    <w:rsid w:val="006C659B"/>
    <w:rsid w:val="006C7AC1"/>
    <w:rsid w:val="006D3D2F"/>
    <w:rsid w:val="006E43D1"/>
    <w:rsid w:val="006E4D43"/>
    <w:rsid w:val="006E5FA4"/>
    <w:rsid w:val="006E750A"/>
    <w:rsid w:val="006E7CD9"/>
    <w:rsid w:val="006F244A"/>
    <w:rsid w:val="006F372D"/>
    <w:rsid w:val="006F61AF"/>
    <w:rsid w:val="0070488A"/>
    <w:rsid w:val="007116CA"/>
    <w:rsid w:val="007155C5"/>
    <w:rsid w:val="00721B97"/>
    <w:rsid w:val="0072270F"/>
    <w:rsid w:val="0072452E"/>
    <w:rsid w:val="007338DF"/>
    <w:rsid w:val="00737461"/>
    <w:rsid w:val="007404CA"/>
    <w:rsid w:val="00742EEF"/>
    <w:rsid w:val="00746C35"/>
    <w:rsid w:val="00750A76"/>
    <w:rsid w:val="00752174"/>
    <w:rsid w:val="0075372B"/>
    <w:rsid w:val="007559A0"/>
    <w:rsid w:val="00766465"/>
    <w:rsid w:val="00774299"/>
    <w:rsid w:val="0078005E"/>
    <w:rsid w:val="00782BB4"/>
    <w:rsid w:val="00784707"/>
    <w:rsid w:val="00784C99"/>
    <w:rsid w:val="0078557F"/>
    <w:rsid w:val="007862F0"/>
    <w:rsid w:val="00786ADB"/>
    <w:rsid w:val="0079087A"/>
    <w:rsid w:val="00791E97"/>
    <w:rsid w:val="007A0BC5"/>
    <w:rsid w:val="007A1B7E"/>
    <w:rsid w:val="007A33AC"/>
    <w:rsid w:val="007A358A"/>
    <w:rsid w:val="007B4571"/>
    <w:rsid w:val="007B5847"/>
    <w:rsid w:val="007B6D57"/>
    <w:rsid w:val="007B6F35"/>
    <w:rsid w:val="007B70D7"/>
    <w:rsid w:val="007C1058"/>
    <w:rsid w:val="007D51BB"/>
    <w:rsid w:val="007D55B7"/>
    <w:rsid w:val="007D667E"/>
    <w:rsid w:val="007E18BB"/>
    <w:rsid w:val="007E5052"/>
    <w:rsid w:val="007E53E5"/>
    <w:rsid w:val="007E5410"/>
    <w:rsid w:val="007E68E6"/>
    <w:rsid w:val="007F0920"/>
    <w:rsid w:val="007F6DA1"/>
    <w:rsid w:val="00802501"/>
    <w:rsid w:val="00804686"/>
    <w:rsid w:val="00810133"/>
    <w:rsid w:val="00817F33"/>
    <w:rsid w:val="0082066C"/>
    <w:rsid w:val="00821EC2"/>
    <w:rsid w:val="0082224D"/>
    <w:rsid w:val="00822AA3"/>
    <w:rsid w:val="00827793"/>
    <w:rsid w:val="008327C5"/>
    <w:rsid w:val="00832C6D"/>
    <w:rsid w:val="00835613"/>
    <w:rsid w:val="0084395D"/>
    <w:rsid w:val="00847F42"/>
    <w:rsid w:val="00854E4A"/>
    <w:rsid w:val="00857D23"/>
    <w:rsid w:val="008623EB"/>
    <w:rsid w:val="00867C5F"/>
    <w:rsid w:val="0087291D"/>
    <w:rsid w:val="008739C8"/>
    <w:rsid w:val="00873FA9"/>
    <w:rsid w:val="00883BC3"/>
    <w:rsid w:val="00892866"/>
    <w:rsid w:val="00896BE7"/>
    <w:rsid w:val="008A2726"/>
    <w:rsid w:val="008A348E"/>
    <w:rsid w:val="008A375F"/>
    <w:rsid w:val="008A53EB"/>
    <w:rsid w:val="008A7247"/>
    <w:rsid w:val="008B36D0"/>
    <w:rsid w:val="008B5793"/>
    <w:rsid w:val="008B5FA3"/>
    <w:rsid w:val="008B7564"/>
    <w:rsid w:val="008C19F2"/>
    <w:rsid w:val="008C2D82"/>
    <w:rsid w:val="008D22BD"/>
    <w:rsid w:val="008D4B73"/>
    <w:rsid w:val="008D74E7"/>
    <w:rsid w:val="008E3352"/>
    <w:rsid w:val="008F4FDC"/>
    <w:rsid w:val="008F6E81"/>
    <w:rsid w:val="008F6FBD"/>
    <w:rsid w:val="00902815"/>
    <w:rsid w:val="00902949"/>
    <w:rsid w:val="00907814"/>
    <w:rsid w:val="009141BF"/>
    <w:rsid w:val="00920B85"/>
    <w:rsid w:val="0092422A"/>
    <w:rsid w:val="00934E3C"/>
    <w:rsid w:val="0094044B"/>
    <w:rsid w:val="0094239D"/>
    <w:rsid w:val="00943129"/>
    <w:rsid w:val="00946DED"/>
    <w:rsid w:val="0094766F"/>
    <w:rsid w:val="00950A60"/>
    <w:rsid w:val="00950C1B"/>
    <w:rsid w:val="00951025"/>
    <w:rsid w:val="00951F43"/>
    <w:rsid w:val="00954828"/>
    <w:rsid w:val="009550E6"/>
    <w:rsid w:val="00956B9B"/>
    <w:rsid w:val="009573AD"/>
    <w:rsid w:val="00960686"/>
    <w:rsid w:val="009608FD"/>
    <w:rsid w:val="00961147"/>
    <w:rsid w:val="009637D6"/>
    <w:rsid w:val="00967511"/>
    <w:rsid w:val="00972BF8"/>
    <w:rsid w:val="00973E24"/>
    <w:rsid w:val="00974211"/>
    <w:rsid w:val="0097595A"/>
    <w:rsid w:val="00975CA8"/>
    <w:rsid w:val="00985BEE"/>
    <w:rsid w:val="009A141A"/>
    <w:rsid w:val="009A22B3"/>
    <w:rsid w:val="009A24D4"/>
    <w:rsid w:val="009A2697"/>
    <w:rsid w:val="009A6877"/>
    <w:rsid w:val="009B14E4"/>
    <w:rsid w:val="009B26B2"/>
    <w:rsid w:val="009B2963"/>
    <w:rsid w:val="009B2AE3"/>
    <w:rsid w:val="009B62FB"/>
    <w:rsid w:val="009C19AB"/>
    <w:rsid w:val="009C2AEE"/>
    <w:rsid w:val="009C36B9"/>
    <w:rsid w:val="009C6975"/>
    <w:rsid w:val="009C7166"/>
    <w:rsid w:val="009C7A00"/>
    <w:rsid w:val="009D0937"/>
    <w:rsid w:val="009D1091"/>
    <w:rsid w:val="009D26C0"/>
    <w:rsid w:val="009D731C"/>
    <w:rsid w:val="009E2752"/>
    <w:rsid w:val="009E72DE"/>
    <w:rsid w:val="009F4DC2"/>
    <w:rsid w:val="00A00BA9"/>
    <w:rsid w:val="00A0151B"/>
    <w:rsid w:val="00A032B9"/>
    <w:rsid w:val="00A040B7"/>
    <w:rsid w:val="00A0486C"/>
    <w:rsid w:val="00A068E6"/>
    <w:rsid w:val="00A12193"/>
    <w:rsid w:val="00A21208"/>
    <w:rsid w:val="00A31113"/>
    <w:rsid w:val="00A31A9D"/>
    <w:rsid w:val="00A329F9"/>
    <w:rsid w:val="00A352C3"/>
    <w:rsid w:val="00A3720E"/>
    <w:rsid w:val="00A3725B"/>
    <w:rsid w:val="00A37523"/>
    <w:rsid w:val="00A3764B"/>
    <w:rsid w:val="00A37E87"/>
    <w:rsid w:val="00A4001E"/>
    <w:rsid w:val="00A40E8F"/>
    <w:rsid w:val="00A4223B"/>
    <w:rsid w:val="00A462F8"/>
    <w:rsid w:val="00A6121B"/>
    <w:rsid w:val="00A70888"/>
    <w:rsid w:val="00A70BCC"/>
    <w:rsid w:val="00A74A57"/>
    <w:rsid w:val="00A775BB"/>
    <w:rsid w:val="00A83C56"/>
    <w:rsid w:val="00A83DF4"/>
    <w:rsid w:val="00A91AE0"/>
    <w:rsid w:val="00A91CC7"/>
    <w:rsid w:val="00A94C77"/>
    <w:rsid w:val="00A9757C"/>
    <w:rsid w:val="00AA6804"/>
    <w:rsid w:val="00AB28FA"/>
    <w:rsid w:val="00AB2A74"/>
    <w:rsid w:val="00AB2E37"/>
    <w:rsid w:val="00AB6D69"/>
    <w:rsid w:val="00AC006C"/>
    <w:rsid w:val="00AC6970"/>
    <w:rsid w:val="00AC7EE1"/>
    <w:rsid w:val="00AD108F"/>
    <w:rsid w:val="00AD3E7D"/>
    <w:rsid w:val="00AE314A"/>
    <w:rsid w:val="00AE3983"/>
    <w:rsid w:val="00AE3A5C"/>
    <w:rsid w:val="00AE5523"/>
    <w:rsid w:val="00AE7FEB"/>
    <w:rsid w:val="00AF0CF0"/>
    <w:rsid w:val="00AF5C2A"/>
    <w:rsid w:val="00B05E62"/>
    <w:rsid w:val="00B07B58"/>
    <w:rsid w:val="00B13880"/>
    <w:rsid w:val="00B16711"/>
    <w:rsid w:val="00B278E5"/>
    <w:rsid w:val="00B30A83"/>
    <w:rsid w:val="00B3161F"/>
    <w:rsid w:val="00B3434F"/>
    <w:rsid w:val="00B4254C"/>
    <w:rsid w:val="00B477A4"/>
    <w:rsid w:val="00B50168"/>
    <w:rsid w:val="00B50996"/>
    <w:rsid w:val="00B51629"/>
    <w:rsid w:val="00B51DD1"/>
    <w:rsid w:val="00B561BF"/>
    <w:rsid w:val="00B565C3"/>
    <w:rsid w:val="00B62CD7"/>
    <w:rsid w:val="00B643D6"/>
    <w:rsid w:val="00B76502"/>
    <w:rsid w:val="00B8234B"/>
    <w:rsid w:val="00B827F1"/>
    <w:rsid w:val="00B87299"/>
    <w:rsid w:val="00B931E4"/>
    <w:rsid w:val="00B95E31"/>
    <w:rsid w:val="00BA0309"/>
    <w:rsid w:val="00BA2BBF"/>
    <w:rsid w:val="00BA4039"/>
    <w:rsid w:val="00BA43F2"/>
    <w:rsid w:val="00BA5CE4"/>
    <w:rsid w:val="00BA6939"/>
    <w:rsid w:val="00BA735D"/>
    <w:rsid w:val="00BB247E"/>
    <w:rsid w:val="00BB2D77"/>
    <w:rsid w:val="00BB488B"/>
    <w:rsid w:val="00BC20C8"/>
    <w:rsid w:val="00BD6BEC"/>
    <w:rsid w:val="00BE3A31"/>
    <w:rsid w:val="00BE543B"/>
    <w:rsid w:val="00BE65E6"/>
    <w:rsid w:val="00BE68D6"/>
    <w:rsid w:val="00BE7268"/>
    <w:rsid w:val="00BE73E6"/>
    <w:rsid w:val="00BF613C"/>
    <w:rsid w:val="00C00F8E"/>
    <w:rsid w:val="00C01187"/>
    <w:rsid w:val="00C03462"/>
    <w:rsid w:val="00C14D0E"/>
    <w:rsid w:val="00C16736"/>
    <w:rsid w:val="00C25230"/>
    <w:rsid w:val="00C33886"/>
    <w:rsid w:val="00C3428C"/>
    <w:rsid w:val="00C3764D"/>
    <w:rsid w:val="00C37E6A"/>
    <w:rsid w:val="00C4572F"/>
    <w:rsid w:val="00C50EC7"/>
    <w:rsid w:val="00C51900"/>
    <w:rsid w:val="00C6322B"/>
    <w:rsid w:val="00C76606"/>
    <w:rsid w:val="00C85391"/>
    <w:rsid w:val="00C85A14"/>
    <w:rsid w:val="00C85A32"/>
    <w:rsid w:val="00C86521"/>
    <w:rsid w:val="00C87315"/>
    <w:rsid w:val="00C92DE0"/>
    <w:rsid w:val="00C94012"/>
    <w:rsid w:val="00CA2FC5"/>
    <w:rsid w:val="00CA6A95"/>
    <w:rsid w:val="00CB356E"/>
    <w:rsid w:val="00CB7D3A"/>
    <w:rsid w:val="00CC2759"/>
    <w:rsid w:val="00CC3262"/>
    <w:rsid w:val="00CC646F"/>
    <w:rsid w:val="00CC7AC5"/>
    <w:rsid w:val="00CD3DC0"/>
    <w:rsid w:val="00CE0F73"/>
    <w:rsid w:val="00CE67FF"/>
    <w:rsid w:val="00CF1380"/>
    <w:rsid w:val="00CF4845"/>
    <w:rsid w:val="00CF56F1"/>
    <w:rsid w:val="00D0082C"/>
    <w:rsid w:val="00D03979"/>
    <w:rsid w:val="00D03A9B"/>
    <w:rsid w:val="00D10B3E"/>
    <w:rsid w:val="00D11864"/>
    <w:rsid w:val="00D12068"/>
    <w:rsid w:val="00D22434"/>
    <w:rsid w:val="00D27548"/>
    <w:rsid w:val="00D32EE7"/>
    <w:rsid w:val="00D33F9D"/>
    <w:rsid w:val="00D35169"/>
    <w:rsid w:val="00D35C0C"/>
    <w:rsid w:val="00D4061A"/>
    <w:rsid w:val="00D446F4"/>
    <w:rsid w:val="00D50748"/>
    <w:rsid w:val="00D53FDB"/>
    <w:rsid w:val="00D574B7"/>
    <w:rsid w:val="00D615C1"/>
    <w:rsid w:val="00D636CE"/>
    <w:rsid w:val="00D63E6D"/>
    <w:rsid w:val="00D6412A"/>
    <w:rsid w:val="00D65BB5"/>
    <w:rsid w:val="00D66EB3"/>
    <w:rsid w:val="00D70BB6"/>
    <w:rsid w:val="00D710A1"/>
    <w:rsid w:val="00D77DDD"/>
    <w:rsid w:val="00D8119A"/>
    <w:rsid w:val="00D84B74"/>
    <w:rsid w:val="00D84F88"/>
    <w:rsid w:val="00D87FC2"/>
    <w:rsid w:val="00DA2DE6"/>
    <w:rsid w:val="00DA4E9E"/>
    <w:rsid w:val="00DA58E1"/>
    <w:rsid w:val="00DA709F"/>
    <w:rsid w:val="00DB2039"/>
    <w:rsid w:val="00DC1CD2"/>
    <w:rsid w:val="00DC63BD"/>
    <w:rsid w:val="00DD37CF"/>
    <w:rsid w:val="00DE79CE"/>
    <w:rsid w:val="00DF4B54"/>
    <w:rsid w:val="00DF7684"/>
    <w:rsid w:val="00E03C7C"/>
    <w:rsid w:val="00E07587"/>
    <w:rsid w:val="00E10366"/>
    <w:rsid w:val="00E1284C"/>
    <w:rsid w:val="00E16CA4"/>
    <w:rsid w:val="00E2773C"/>
    <w:rsid w:val="00E34DA6"/>
    <w:rsid w:val="00E364D0"/>
    <w:rsid w:val="00E37789"/>
    <w:rsid w:val="00E567F5"/>
    <w:rsid w:val="00E626D2"/>
    <w:rsid w:val="00E634CB"/>
    <w:rsid w:val="00E65118"/>
    <w:rsid w:val="00E66943"/>
    <w:rsid w:val="00E66E8A"/>
    <w:rsid w:val="00E7527B"/>
    <w:rsid w:val="00E84EBA"/>
    <w:rsid w:val="00E858F3"/>
    <w:rsid w:val="00E86A7D"/>
    <w:rsid w:val="00E8787C"/>
    <w:rsid w:val="00E94704"/>
    <w:rsid w:val="00E948DF"/>
    <w:rsid w:val="00EA48B9"/>
    <w:rsid w:val="00EB02B8"/>
    <w:rsid w:val="00EB218B"/>
    <w:rsid w:val="00EC1A8A"/>
    <w:rsid w:val="00EC57F3"/>
    <w:rsid w:val="00ED1C4E"/>
    <w:rsid w:val="00EE267F"/>
    <w:rsid w:val="00EE5CC1"/>
    <w:rsid w:val="00F04F3C"/>
    <w:rsid w:val="00F05068"/>
    <w:rsid w:val="00F055FA"/>
    <w:rsid w:val="00F21DAC"/>
    <w:rsid w:val="00F22CBB"/>
    <w:rsid w:val="00F33001"/>
    <w:rsid w:val="00F359D2"/>
    <w:rsid w:val="00F4161F"/>
    <w:rsid w:val="00F41B3F"/>
    <w:rsid w:val="00F43674"/>
    <w:rsid w:val="00F45B1A"/>
    <w:rsid w:val="00F46B7B"/>
    <w:rsid w:val="00F476D2"/>
    <w:rsid w:val="00F555E3"/>
    <w:rsid w:val="00F71BB5"/>
    <w:rsid w:val="00F727C1"/>
    <w:rsid w:val="00F74C22"/>
    <w:rsid w:val="00F76A0A"/>
    <w:rsid w:val="00F82064"/>
    <w:rsid w:val="00F823A3"/>
    <w:rsid w:val="00F842F3"/>
    <w:rsid w:val="00F94BC1"/>
    <w:rsid w:val="00F97BE6"/>
    <w:rsid w:val="00FA3E2E"/>
    <w:rsid w:val="00FA62B7"/>
    <w:rsid w:val="00FB0933"/>
    <w:rsid w:val="00FB1979"/>
    <w:rsid w:val="00FC060F"/>
    <w:rsid w:val="00FC2DB5"/>
    <w:rsid w:val="00FC2E33"/>
    <w:rsid w:val="00FD0191"/>
    <w:rsid w:val="00FD3FAD"/>
    <w:rsid w:val="00FD462B"/>
    <w:rsid w:val="00FD6E67"/>
    <w:rsid w:val="00FD7F82"/>
    <w:rsid w:val="00FE5763"/>
    <w:rsid w:val="00FE64AC"/>
    <w:rsid w:val="00FE75E5"/>
    <w:rsid w:val="00FF2D7A"/>
    <w:rsid w:val="00FF540C"/>
    <w:rsid w:val="00FF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C5908"/>
  <w15:docId w15:val="{B5F07F9C-6126-472F-9D4D-1925A88D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6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6939"/>
  </w:style>
  <w:style w:type="paragraph" w:styleId="Piedepgina">
    <w:name w:val="footer"/>
    <w:basedOn w:val="Normal"/>
    <w:link w:val="PiedepginaCar"/>
    <w:uiPriority w:val="99"/>
    <w:unhideWhenUsed/>
    <w:rsid w:val="00BA69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939"/>
  </w:style>
  <w:style w:type="paragraph" w:styleId="Textodeglobo">
    <w:name w:val="Balloon Text"/>
    <w:basedOn w:val="Normal"/>
    <w:link w:val="TextodegloboCar"/>
    <w:uiPriority w:val="99"/>
    <w:semiHidden/>
    <w:unhideWhenUsed/>
    <w:rsid w:val="00AA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80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6322B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C6322B"/>
    <w:pPr>
      <w:spacing w:after="0" w:line="240" w:lineRule="auto"/>
    </w:pPr>
    <w:rPr>
      <w:rFonts w:asciiTheme="minorHAnsi" w:eastAsia="MS Mincho" w:hAnsiTheme="minorHAnsi" w:cstheme="minorBid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4 Párrafo de lista,Figuras,Dot pt,No Spacing1,List Paragraph Char Char Char,Indicator Text,List Paragraph1,Numbered Para 1,DH1,lp1,List Paragraph-Thesis,CNBV Parrafo1,Bullet List,FooterText,numbered,Paragraphe de liste1,列出段落,TITUTOS"/>
    <w:basedOn w:val="Normal"/>
    <w:link w:val="PrrafodelistaCar"/>
    <w:uiPriority w:val="34"/>
    <w:qFormat/>
    <w:rsid w:val="00C6322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5822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22EA"/>
    <w:rPr>
      <w:rFonts w:ascii="Arial" w:eastAsia="Arial" w:hAnsi="Arial" w:cs="Arial"/>
      <w:lang w:val="en-US" w:bidi="en-US"/>
    </w:rPr>
  </w:style>
  <w:style w:type="table" w:customStyle="1" w:styleId="TableGrid">
    <w:name w:val="TableGrid"/>
    <w:rsid w:val="00525130"/>
    <w:pPr>
      <w:spacing w:after="0" w:line="240" w:lineRule="auto"/>
    </w:pPr>
    <w:rPr>
      <w:rFonts w:asciiTheme="minorHAnsi" w:eastAsiaTheme="minorEastAsia" w:hAnsiTheme="minorHAnsi" w:cstheme="minorBidi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5787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22B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65118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F78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F781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F7817"/>
    <w:rPr>
      <w:rFonts w:asciiTheme="minorHAnsi" w:eastAsiaTheme="minorHAnsi" w:hAnsiTheme="minorHAnsi" w:cstheme="minorBidi"/>
      <w:sz w:val="20"/>
      <w:szCs w:val="20"/>
    </w:rPr>
  </w:style>
  <w:style w:type="paragraph" w:styleId="NormalWeb">
    <w:name w:val="Normal (Web)"/>
    <w:basedOn w:val="Normal"/>
    <w:uiPriority w:val="99"/>
    <w:unhideWhenUsed/>
    <w:rsid w:val="000F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FD6E67"/>
    <w:rPr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FD6E67"/>
    <w:rPr>
      <w:b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FD6E67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D6E67"/>
    <w:rPr>
      <w:b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FD6E67"/>
    <w:pPr>
      <w:spacing w:after="100" w:line="240" w:lineRule="auto"/>
    </w:pPr>
    <w:rPr>
      <w:rFonts w:cs="Times New Roman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FD6E67"/>
    <w:pPr>
      <w:spacing w:after="100" w:line="240" w:lineRule="auto"/>
      <w:ind w:left="240"/>
    </w:pPr>
    <w:rPr>
      <w:rFonts w:cs="Times New Roman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FD6E67"/>
    <w:pPr>
      <w:spacing w:after="100" w:line="240" w:lineRule="auto"/>
      <w:ind w:left="480"/>
    </w:pPr>
    <w:rPr>
      <w:rFonts w:cs="Times New Roman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D6E67"/>
    <w:rPr>
      <w:rFonts w:ascii="Times New Roman" w:eastAsia="Times New Roman" w:hAnsi="Times New Roman" w:cs="Times New Roman"/>
    </w:rPr>
  </w:style>
  <w:style w:type="paragraph" w:customStyle="1" w:styleId="Sinespaciado1">
    <w:name w:val="Sin espaciado1"/>
    <w:next w:val="Sinespaciado"/>
    <w:uiPriority w:val="1"/>
    <w:qFormat/>
    <w:rsid w:val="00FD6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FD6E67"/>
    <w:pPr>
      <w:spacing w:before="240" w:after="0" w:line="256" w:lineRule="auto"/>
      <w:outlineLvl w:val="9"/>
    </w:pPr>
    <w:rPr>
      <w:rFonts w:ascii="Montserrat Bold" w:eastAsia="Times New Roman" w:hAnsi="Montserrat Bold" w:cs="Times New Roman"/>
      <w:b w:val="0"/>
      <w:color w:val="9F2241"/>
      <w:sz w:val="28"/>
      <w:szCs w:val="32"/>
      <w:lang w:val="en-US"/>
    </w:rPr>
  </w:style>
  <w:style w:type="character" w:customStyle="1" w:styleId="jaqueCar">
    <w:name w:val="jaque Car"/>
    <w:basedOn w:val="Fuentedeprrafopredeter"/>
    <w:link w:val="jaque"/>
    <w:locked/>
    <w:rsid w:val="00FD6E67"/>
    <w:rPr>
      <w:rFonts w:ascii="Montserrat Alternates" w:hAnsi="Montserrat Alternates" w:cs="Arial"/>
      <w:sz w:val="20"/>
      <w:szCs w:val="20"/>
    </w:rPr>
  </w:style>
  <w:style w:type="paragraph" w:customStyle="1" w:styleId="jaque">
    <w:name w:val="jaque"/>
    <w:basedOn w:val="Normal"/>
    <w:link w:val="jaqueCar"/>
    <w:qFormat/>
    <w:rsid w:val="00FD6E67"/>
    <w:pPr>
      <w:spacing w:after="0" w:line="240" w:lineRule="auto"/>
      <w:jc w:val="both"/>
    </w:pPr>
    <w:rPr>
      <w:rFonts w:ascii="Montserrat Alternates" w:hAnsi="Montserrat Alternates" w:cs="Arial"/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D6E67"/>
    <w:pPr>
      <w:spacing w:after="0" w:line="240" w:lineRule="auto"/>
    </w:pPr>
    <w:rPr>
      <w:rFonts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next w:val="Tablanormal1"/>
    <w:uiPriority w:val="41"/>
    <w:rsid w:val="00FD6E67"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FD6E67"/>
    <w:pPr>
      <w:spacing w:after="200" w:line="240" w:lineRule="auto"/>
    </w:pPr>
    <w:rPr>
      <w:rFonts w:cs="Times New Roman"/>
      <w:i/>
      <w:iCs/>
      <w:color w:val="44546A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D6E67"/>
    <w:pPr>
      <w:spacing w:after="0" w:line="240" w:lineRule="auto"/>
    </w:pPr>
    <w:rPr>
      <w:rFonts w:ascii="Montserrat" w:hAnsi="Montserrat" w:cs="Times New Roman"/>
      <w:szCs w:val="24"/>
    </w:rPr>
  </w:style>
  <w:style w:type="character" w:styleId="nfasis">
    <w:name w:val="Emphasis"/>
    <w:basedOn w:val="Fuentedeprrafopredeter"/>
    <w:uiPriority w:val="20"/>
    <w:qFormat/>
    <w:rsid w:val="00FD6E67"/>
    <w:rPr>
      <w:i/>
      <w:iCs/>
    </w:rPr>
  </w:style>
  <w:style w:type="paragraph" w:customStyle="1" w:styleId="CCopia">
    <w:name w:val="CCopia"/>
    <w:basedOn w:val="Encabezado"/>
    <w:link w:val="CCopiaCar"/>
    <w:qFormat/>
    <w:rsid w:val="00FD6E67"/>
    <w:pPr>
      <w:tabs>
        <w:tab w:val="clear" w:pos="4419"/>
        <w:tab w:val="clear" w:pos="8838"/>
        <w:tab w:val="left" w:pos="567"/>
        <w:tab w:val="right" w:pos="9356"/>
      </w:tabs>
      <w:jc w:val="both"/>
    </w:pPr>
    <w:rPr>
      <w:rFonts w:ascii="Montserrat Regular" w:eastAsia="Times New Roman" w:hAnsi="Montserrat Regular" w:cs="Times New Roman"/>
      <w:sz w:val="14"/>
      <w:szCs w:val="14"/>
      <w:lang w:val="es-ES_tradnl"/>
    </w:rPr>
  </w:style>
  <w:style w:type="character" w:customStyle="1" w:styleId="CCopiaCar">
    <w:name w:val="CCopia Car"/>
    <w:link w:val="CCopia"/>
    <w:rsid w:val="00FD6E67"/>
    <w:rPr>
      <w:rFonts w:ascii="Montserrat Regular" w:eastAsia="Times New Roman" w:hAnsi="Montserrat Regular" w:cs="Times New Roman"/>
      <w:sz w:val="14"/>
      <w:szCs w:val="14"/>
      <w:lang w:val="es-ES_tradnl"/>
    </w:rPr>
  </w:style>
  <w:style w:type="table" w:customStyle="1" w:styleId="Tablanormal41">
    <w:name w:val="Tabla normal 41"/>
    <w:basedOn w:val="Tablanormal"/>
    <w:next w:val="Tablanormal4"/>
    <w:uiPriority w:val="44"/>
    <w:rsid w:val="00FD6E67"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FD6E6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6E67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D6E67"/>
    <w:rPr>
      <w:vertAlign w:val="superscript"/>
    </w:rPr>
  </w:style>
  <w:style w:type="paragraph" w:styleId="Sinespaciado">
    <w:name w:val="No Spacing"/>
    <w:link w:val="SinespaciadoCar"/>
    <w:uiPriority w:val="1"/>
    <w:qFormat/>
    <w:rsid w:val="00FD6E67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Tablanormal1">
    <w:name w:val="Plain Table 1"/>
    <w:basedOn w:val="Tablanormal"/>
    <w:uiPriority w:val="41"/>
    <w:rsid w:val="00FD6E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4">
    <w:name w:val="Plain Table 4"/>
    <w:basedOn w:val="Tablanormal"/>
    <w:uiPriority w:val="44"/>
    <w:rsid w:val="00FD6E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o">
    <w:name w:val="Texto"/>
    <w:basedOn w:val="Normal"/>
    <w:link w:val="TextoCar"/>
    <w:rsid w:val="004B1C4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B1C4C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nfasissutil1">
    <w:name w:val="Énfasis sutil1"/>
    <w:basedOn w:val="Fuentedeprrafopredeter"/>
    <w:uiPriority w:val="19"/>
    <w:qFormat/>
    <w:rsid w:val="004B1C4C"/>
    <w:rPr>
      <w:i/>
      <w:iCs/>
      <w:color w:val="808080"/>
    </w:rPr>
  </w:style>
  <w:style w:type="character" w:customStyle="1" w:styleId="CarCar2">
    <w:name w:val="Car Car2"/>
    <w:locked/>
    <w:rsid w:val="004B1C4C"/>
    <w:rPr>
      <w:rFonts w:ascii="Arial" w:hAnsi="Arial" w:cs="Arial"/>
      <w:snapToGrid w:val="0"/>
      <w:lang w:val="es-MX" w:eastAsia="es-ES" w:bidi="ar-SA"/>
    </w:rPr>
  </w:style>
  <w:style w:type="character" w:styleId="nfasissutil">
    <w:name w:val="Subtle Emphasis"/>
    <w:basedOn w:val="Fuentedeprrafopredeter"/>
    <w:uiPriority w:val="19"/>
    <w:qFormat/>
    <w:rsid w:val="004B1C4C"/>
    <w:rPr>
      <w:i/>
      <w:iCs/>
      <w:color w:val="404040" w:themeColor="text1" w:themeTint="BF"/>
    </w:rPr>
  </w:style>
  <w:style w:type="paragraph" w:customStyle="1" w:styleId="Default">
    <w:name w:val="Default"/>
    <w:rsid w:val="00457EB7"/>
    <w:pPr>
      <w:autoSpaceDE w:val="0"/>
      <w:autoSpaceDN w:val="0"/>
      <w:adjustRightInd w:val="0"/>
      <w:spacing w:after="0" w:line="240" w:lineRule="auto"/>
    </w:pPr>
    <w:rPr>
      <w:rFonts w:ascii="Montserrat" w:eastAsiaTheme="minorHAnsi" w:hAnsi="Montserrat" w:cs="Montserrat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B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B1979"/>
    <w:rPr>
      <w:rFonts w:asciiTheme="minorHAnsi" w:eastAsiaTheme="minorHAnsi" w:hAnsiTheme="minorHAnsi" w:cstheme="min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B1979"/>
    <w:rPr>
      <w:vertAlign w:val="superscript"/>
    </w:rPr>
  </w:style>
  <w:style w:type="character" w:styleId="CitaHTML">
    <w:name w:val="HTML Cite"/>
    <w:basedOn w:val="Fuentedeprrafopredeter"/>
    <w:uiPriority w:val="99"/>
    <w:semiHidden/>
    <w:unhideWhenUsed/>
    <w:rsid w:val="00D33F9D"/>
    <w:rPr>
      <w:i/>
      <w:iCs/>
    </w:rPr>
  </w:style>
  <w:style w:type="paragraph" w:customStyle="1" w:styleId="Encabezadoypie">
    <w:name w:val="Encabezado y pie"/>
    <w:rsid w:val="00C92D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sid w:val="00C92D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C92DE0"/>
    <w:rPr>
      <w:lang w:val="es-ES_tradnl"/>
    </w:rPr>
  </w:style>
  <w:style w:type="paragraph" w:customStyle="1" w:styleId="Estilodetabla1">
    <w:name w:val="Estilo de tabla 1"/>
    <w:rsid w:val="00C92D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sid w:val="00C92D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p1 Car,List Paragraph-Thesis Car,CNBV Parrafo1 Car,Bullet List Car"/>
    <w:link w:val="Prrafodelista"/>
    <w:uiPriority w:val="34"/>
    <w:qFormat/>
    <w:locked/>
    <w:rsid w:val="00907814"/>
    <w:rPr>
      <w:rFonts w:asciiTheme="minorHAnsi" w:eastAsiaTheme="minorHAnsi" w:hAnsiTheme="minorHAnsi" w:cstheme="minorBidi"/>
      <w:sz w:val="24"/>
      <w:szCs w:val="24"/>
    </w:rPr>
  </w:style>
  <w:style w:type="character" w:customStyle="1" w:styleId="apple-converted-space">
    <w:name w:val="apple-converted-space"/>
    <w:basedOn w:val="Fuentedeprrafopredeter"/>
    <w:rsid w:val="00F476D2"/>
  </w:style>
  <w:style w:type="paragraph" w:customStyle="1" w:styleId="paragraph">
    <w:name w:val="paragraph"/>
    <w:basedOn w:val="Normal"/>
    <w:rsid w:val="009C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24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19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5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1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6081">
          <w:marLeft w:val="1152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74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1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7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2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3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78BC6-AC26-4661-90D0-00DE2050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1411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Aguilar Gonzalez</dc:creator>
  <cp:lastModifiedBy>Beatriz Eugenia Garcia Ayala</cp:lastModifiedBy>
  <cp:revision>6</cp:revision>
  <cp:lastPrinted>2022-11-01T21:10:00Z</cp:lastPrinted>
  <dcterms:created xsi:type="dcterms:W3CDTF">2022-11-08T18:38:00Z</dcterms:created>
  <dcterms:modified xsi:type="dcterms:W3CDTF">2022-12-01T21:21:00Z</dcterms:modified>
</cp:coreProperties>
</file>